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FDB" w:rsidRDefault="007E1FDB" w:rsidP="007E1FDB">
      <w:pPr>
        <w:shd w:val="clear" w:color="auto" w:fill="D9D9D9"/>
        <w:spacing w:after="0"/>
        <w:ind w:left="910" w:right="148" w:hanging="10"/>
      </w:pPr>
      <w:r>
        <w:rPr>
          <w:rFonts w:ascii="Times New Roman" w:eastAsia="Times New Roman" w:hAnsi="Times New Roman" w:cs="Times New Roman"/>
          <w:b/>
          <w:sz w:val="24"/>
        </w:rPr>
        <w:t xml:space="preserve">5.28       College Holidays </w:t>
      </w:r>
      <w:r>
        <w:rPr>
          <w:rFonts w:ascii="Times New Roman" w:eastAsia="Times New Roman" w:hAnsi="Times New Roman" w:cs="Times New Roman"/>
          <w:b/>
          <w:i/>
          <w:sz w:val="18"/>
        </w:rPr>
        <w:t>(Approved 12-18-1989; Revised 8-7-2000; Reaffirmed 11-4-2013)</w:t>
      </w:r>
      <w:r>
        <w:rPr>
          <w:rFonts w:ascii="Times New Roman" w:eastAsia="Times New Roman" w:hAnsi="Times New Roman" w:cs="Times New Roman"/>
          <w:b/>
          <w:sz w:val="24"/>
        </w:rPr>
        <w:t xml:space="preserve"> </w:t>
      </w:r>
    </w:p>
    <w:p w:rsidR="007E1FDB" w:rsidRDefault="007E1FDB" w:rsidP="007E1FDB">
      <w:pPr>
        <w:shd w:val="clear" w:color="auto" w:fill="D9D9D9"/>
        <w:spacing w:after="0" w:line="249" w:lineRule="auto"/>
        <w:ind w:left="1774" w:right="148" w:hanging="87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College will establish a holiday schedule that combines fixed and floating holidays allowing for normal calendar variations and the academic calendar. </w:t>
      </w:r>
    </w:p>
    <w:p w:rsidR="007E1FDB" w:rsidRDefault="007E1FDB" w:rsidP="007E1FDB">
      <w:pPr>
        <w:spacing w:after="16"/>
        <w:ind w:left="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7E1FDB" w:rsidRDefault="007E1FDB" w:rsidP="007E1FDB">
      <w:pPr>
        <w:spacing w:after="0"/>
        <w:ind w:left="1803"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(Revised 4-6-2006, 11-4-2013)</w:t>
      </w:r>
      <w:r>
        <w:rPr>
          <w:rFonts w:ascii="Times New Roman" w:eastAsia="Times New Roman" w:hAnsi="Times New Roman" w:cs="Times New Roman"/>
          <w:sz w:val="24"/>
        </w:rPr>
        <w:t xml:space="preserve"> </w:t>
      </w:r>
    </w:p>
    <w:p w:rsidR="007E1FDB" w:rsidRDefault="007E1FDB" w:rsidP="007E1FDB">
      <w:pPr>
        <w:spacing w:after="60"/>
        <w:ind w:left="900"/>
      </w:pPr>
      <w:r>
        <w:rPr>
          <w:rFonts w:ascii="Times New Roman" w:eastAsia="Times New Roman" w:hAnsi="Times New Roman" w:cs="Times New Roman"/>
          <w:sz w:val="16"/>
        </w:rPr>
        <w:t xml:space="preserve"> </w:t>
      </w:r>
    </w:p>
    <w:p w:rsidR="007E1FDB" w:rsidRDefault="007E1FDB" w:rsidP="007E1FDB">
      <w:pPr>
        <w:pStyle w:val="Heading4"/>
        <w:ind w:left="1803"/>
      </w:pPr>
      <w:r>
        <w:t xml:space="preserve">5.28.1     Holiday Schedule  </w:t>
      </w:r>
    </w:p>
    <w:p w:rsidR="007E1FDB" w:rsidRDefault="007E1FDB" w:rsidP="007E1FDB">
      <w:pPr>
        <w:spacing w:after="0"/>
        <w:ind w:left="18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16"/>
        </w:rPr>
        <w:t xml:space="preserve"> </w:t>
      </w:r>
    </w:p>
    <w:p w:rsidR="007E1FDB" w:rsidRDefault="007E1FDB" w:rsidP="007E1FDB">
      <w:pPr>
        <w:spacing w:after="3" w:line="247" w:lineRule="auto"/>
        <w:ind w:left="2688" w:right="201" w:hanging="3"/>
        <w:jc w:val="both"/>
      </w:pPr>
      <w:r>
        <w:rPr>
          <w:rFonts w:ascii="Times New Roman" w:eastAsia="Times New Roman" w:hAnsi="Times New Roman" w:cs="Times New Roman"/>
          <w:sz w:val="24"/>
        </w:rPr>
        <w:t xml:space="preserve">The College will be closed on the following holidays.  The holiday schedule will be developed, in light of the academic calendar, and must be approved by the College President. </w:t>
      </w:r>
      <w:bookmarkStart w:id="0" w:name="_GoBack"/>
      <w:bookmarkEnd w:id="0"/>
      <w:r>
        <w:rPr>
          <w:rFonts w:ascii="Times New Roman" w:eastAsia="Times New Roman" w:hAnsi="Times New Roman" w:cs="Times New Roman"/>
          <w:sz w:val="16"/>
        </w:rPr>
        <w:t xml:space="preserve"> </w:t>
      </w:r>
    </w:p>
    <w:p w:rsidR="007E1FDB" w:rsidRDefault="007E1FDB" w:rsidP="007E1FDB">
      <w:pPr>
        <w:numPr>
          <w:ilvl w:val="0"/>
          <w:numId w:val="1"/>
        </w:numPr>
        <w:spacing w:after="3" w:line="247" w:lineRule="auto"/>
        <w:ind w:right="201" w:hanging="360"/>
        <w:jc w:val="both"/>
      </w:pPr>
      <w:r>
        <w:rPr>
          <w:rFonts w:ascii="Times New Roman" w:eastAsia="Times New Roman" w:hAnsi="Times New Roman" w:cs="Times New Roman"/>
          <w:sz w:val="24"/>
        </w:rPr>
        <w:t xml:space="preserve">New Year’s Day </w:t>
      </w:r>
    </w:p>
    <w:p w:rsidR="007E1FDB" w:rsidRDefault="007E1FDB" w:rsidP="007E1FDB">
      <w:pPr>
        <w:numPr>
          <w:ilvl w:val="0"/>
          <w:numId w:val="1"/>
        </w:numPr>
        <w:spacing w:after="3" w:line="247" w:lineRule="auto"/>
        <w:ind w:right="201" w:hanging="360"/>
        <w:jc w:val="both"/>
      </w:pPr>
      <w:r>
        <w:rPr>
          <w:rFonts w:ascii="Times New Roman" w:eastAsia="Times New Roman" w:hAnsi="Times New Roman" w:cs="Times New Roman"/>
          <w:sz w:val="24"/>
        </w:rPr>
        <w:t xml:space="preserve">Martin Luther King, Jr. Day  </w:t>
      </w:r>
    </w:p>
    <w:p w:rsidR="007E1FDB" w:rsidRDefault="007E1FDB" w:rsidP="007E1FDB">
      <w:pPr>
        <w:numPr>
          <w:ilvl w:val="0"/>
          <w:numId w:val="1"/>
        </w:numPr>
        <w:spacing w:after="3" w:line="247" w:lineRule="auto"/>
        <w:ind w:right="201" w:hanging="360"/>
        <w:jc w:val="both"/>
      </w:pPr>
      <w:r>
        <w:rPr>
          <w:rFonts w:ascii="Times New Roman" w:eastAsia="Times New Roman" w:hAnsi="Times New Roman" w:cs="Times New Roman"/>
          <w:sz w:val="24"/>
        </w:rPr>
        <w:t xml:space="preserve">Spring holiday (assigned to Good Friday) </w:t>
      </w:r>
    </w:p>
    <w:p w:rsidR="007E1FDB" w:rsidRDefault="007E1FDB" w:rsidP="007E1FDB">
      <w:pPr>
        <w:numPr>
          <w:ilvl w:val="0"/>
          <w:numId w:val="1"/>
        </w:numPr>
        <w:spacing w:after="3" w:line="247" w:lineRule="auto"/>
        <w:ind w:right="201" w:hanging="360"/>
        <w:jc w:val="both"/>
      </w:pPr>
      <w:r>
        <w:rPr>
          <w:rFonts w:ascii="Times New Roman" w:eastAsia="Times New Roman" w:hAnsi="Times New Roman" w:cs="Times New Roman"/>
          <w:sz w:val="24"/>
        </w:rPr>
        <w:t xml:space="preserve">Memorial Day </w:t>
      </w:r>
    </w:p>
    <w:p w:rsidR="007E1FDB" w:rsidRDefault="007E1FDB" w:rsidP="007E1FDB">
      <w:pPr>
        <w:numPr>
          <w:ilvl w:val="0"/>
          <w:numId w:val="1"/>
        </w:numPr>
        <w:spacing w:after="3" w:line="247" w:lineRule="auto"/>
        <w:ind w:right="201" w:hanging="360"/>
        <w:jc w:val="both"/>
      </w:pPr>
      <w:r>
        <w:rPr>
          <w:rFonts w:ascii="Times New Roman" w:eastAsia="Times New Roman" w:hAnsi="Times New Roman" w:cs="Times New Roman"/>
          <w:sz w:val="24"/>
        </w:rPr>
        <w:t xml:space="preserve">Independence Day </w:t>
      </w:r>
    </w:p>
    <w:p w:rsidR="007E1FDB" w:rsidRDefault="007E1FDB" w:rsidP="007E1FDB">
      <w:pPr>
        <w:numPr>
          <w:ilvl w:val="0"/>
          <w:numId w:val="1"/>
        </w:numPr>
        <w:spacing w:after="3" w:line="247" w:lineRule="auto"/>
        <w:ind w:right="201" w:hanging="360"/>
        <w:jc w:val="both"/>
      </w:pPr>
      <w:r>
        <w:rPr>
          <w:rFonts w:ascii="Times New Roman" w:eastAsia="Times New Roman" w:hAnsi="Times New Roman" w:cs="Times New Roman"/>
          <w:sz w:val="24"/>
        </w:rPr>
        <w:t xml:space="preserve">Labor Day </w:t>
      </w:r>
    </w:p>
    <w:p w:rsidR="007E1FDB" w:rsidRDefault="007E1FDB" w:rsidP="007E1FDB">
      <w:pPr>
        <w:numPr>
          <w:ilvl w:val="0"/>
          <w:numId w:val="1"/>
        </w:numPr>
        <w:spacing w:after="3" w:line="247" w:lineRule="auto"/>
        <w:ind w:right="201" w:hanging="360"/>
        <w:jc w:val="both"/>
      </w:pPr>
      <w:r>
        <w:rPr>
          <w:rFonts w:ascii="Times New Roman" w:eastAsia="Times New Roman" w:hAnsi="Times New Roman" w:cs="Times New Roman"/>
          <w:sz w:val="24"/>
        </w:rPr>
        <w:t xml:space="preserve">Day before Thanksgiving </w:t>
      </w:r>
    </w:p>
    <w:p w:rsidR="007E1FDB" w:rsidRDefault="007E1FDB" w:rsidP="007E1FDB">
      <w:pPr>
        <w:numPr>
          <w:ilvl w:val="0"/>
          <w:numId w:val="1"/>
        </w:numPr>
        <w:spacing w:after="3" w:line="247" w:lineRule="auto"/>
        <w:ind w:right="201" w:hanging="360"/>
        <w:jc w:val="both"/>
      </w:pPr>
      <w:r>
        <w:rPr>
          <w:rFonts w:ascii="Times New Roman" w:eastAsia="Times New Roman" w:hAnsi="Times New Roman" w:cs="Times New Roman"/>
          <w:sz w:val="24"/>
        </w:rPr>
        <w:t xml:space="preserve">Thanksgiving Day </w:t>
      </w:r>
    </w:p>
    <w:p w:rsidR="007E1FDB" w:rsidRDefault="007E1FDB" w:rsidP="007E1FDB">
      <w:pPr>
        <w:numPr>
          <w:ilvl w:val="0"/>
          <w:numId w:val="1"/>
        </w:numPr>
        <w:spacing w:after="3" w:line="247" w:lineRule="auto"/>
        <w:ind w:right="201" w:hanging="360"/>
        <w:jc w:val="both"/>
      </w:pPr>
      <w:r>
        <w:rPr>
          <w:rFonts w:ascii="Times New Roman" w:eastAsia="Times New Roman" w:hAnsi="Times New Roman" w:cs="Times New Roman"/>
          <w:sz w:val="24"/>
        </w:rPr>
        <w:t xml:space="preserve">Day after Thanksgiving </w:t>
      </w:r>
    </w:p>
    <w:p w:rsidR="007E1FDB" w:rsidRDefault="007E1FDB" w:rsidP="007E1FDB">
      <w:pPr>
        <w:numPr>
          <w:ilvl w:val="0"/>
          <w:numId w:val="1"/>
        </w:numPr>
        <w:spacing w:after="3" w:line="247" w:lineRule="auto"/>
        <w:ind w:right="201" w:hanging="360"/>
        <w:jc w:val="both"/>
      </w:pPr>
      <w:r>
        <w:rPr>
          <w:rFonts w:ascii="Times New Roman" w:eastAsia="Times New Roman" w:hAnsi="Times New Roman" w:cs="Times New Roman"/>
          <w:sz w:val="24"/>
        </w:rPr>
        <w:t xml:space="preserve">Christmas Eve </w:t>
      </w:r>
    </w:p>
    <w:p w:rsidR="007E1FDB" w:rsidRDefault="007E1FDB" w:rsidP="007E1FDB">
      <w:pPr>
        <w:numPr>
          <w:ilvl w:val="0"/>
          <w:numId w:val="1"/>
        </w:numPr>
        <w:spacing w:after="3" w:line="247" w:lineRule="auto"/>
        <w:ind w:right="201" w:hanging="360"/>
        <w:jc w:val="both"/>
      </w:pPr>
      <w:r>
        <w:rPr>
          <w:rFonts w:ascii="Times New Roman" w:eastAsia="Times New Roman" w:hAnsi="Times New Roman" w:cs="Times New Roman"/>
          <w:sz w:val="24"/>
        </w:rPr>
        <w:t xml:space="preserve">Christmas Day </w:t>
      </w:r>
    </w:p>
    <w:p w:rsidR="007E1FDB" w:rsidRDefault="007E1FDB" w:rsidP="007E1FDB">
      <w:pPr>
        <w:numPr>
          <w:ilvl w:val="0"/>
          <w:numId w:val="1"/>
        </w:numPr>
        <w:spacing w:after="10" w:line="251" w:lineRule="auto"/>
        <w:ind w:right="201" w:hanging="360"/>
        <w:jc w:val="both"/>
      </w:pPr>
      <w:r>
        <w:rPr>
          <w:rFonts w:ascii="Times New Roman" w:eastAsia="Times New Roman" w:hAnsi="Times New Roman" w:cs="Times New Roman"/>
          <w:sz w:val="24"/>
        </w:rPr>
        <w:t xml:space="preserve">The weekdays which fall between Christmas Day and New Year’s Day </w:t>
      </w:r>
    </w:p>
    <w:p w:rsidR="007E1FDB" w:rsidRDefault="007E1FDB" w:rsidP="007E1FDB">
      <w:pPr>
        <w:numPr>
          <w:ilvl w:val="0"/>
          <w:numId w:val="1"/>
        </w:numPr>
        <w:spacing w:after="3" w:line="247" w:lineRule="auto"/>
        <w:ind w:right="201" w:hanging="360"/>
        <w:jc w:val="both"/>
      </w:pPr>
      <w:r>
        <w:rPr>
          <w:rFonts w:ascii="Times New Roman" w:eastAsia="Times New Roman" w:hAnsi="Times New Roman" w:cs="Times New Roman"/>
          <w:sz w:val="24"/>
        </w:rPr>
        <w:t xml:space="preserve">One floating holiday designated by the College President </w:t>
      </w:r>
    </w:p>
    <w:p w:rsidR="007E1FDB" w:rsidRDefault="007E1FDB" w:rsidP="007E1FDB">
      <w:pPr>
        <w:spacing w:after="5"/>
        <w:ind w:left="126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7E1FDB" w:rsidRDefault="007E1FDB" w:rsidP="007E1FDB">
      <w:pPr>
        <w:pStyle w:val="Heading4"/>
        <w:tabs>
          <w:tab w:val="center" w:pos="2100"/>
          <w:tab w:val="center" w:pos="4666"/>
        </w:tabs>
        <w:ind w:left="0" w:firstLine="0"/>
      </w:pPr>
      <w:r>
        <w:rPr>
          <w:rFonts w:ascii="Calibri" w:eastAsia="Calibri" w:hAnsi="Calibri" w:cs="Calibri"/>
          <w:b w:val="0"/>
          <w:sz w:val="22"/>
        </w:rPr>
        <w:tab/>
      </w:r>
      <w:r>
        <w:t>5.28.2</w:t>
      </w:r>
      <w:r>
        <w:rPr>
          <w:b w:val="0"/>
        </w:rPr>
        <w:t xml:space="preserve"> </w:t>
      </w:r>
      <w:r>
        <w:rPr>
          <w:b w:val="0"/>
        </w:rPr>
        <w:tab/>
      </w:r>
      <w:r>
        <w:t xml:space="preserve">Employee's Eligibility for Holiday Pay </w:t>
      </w:r>
    </w:p>
    <w:p w:rsidR="007E1FDB" w:rsidRDefault="007E1FDB" w:rsidP="007E1FDB">
      <w:pPr>
        <w:spacing w:after="56"/>
        <w:ind w:left="1800"/>
      </w:pPr>
      <w:r>
        <w:rPr>
          <w:rFonts w:ascii="Times New Roman" w:eastAsia="Times New Roman" w:hAnsi="Times New Roman" w:cs="Times New Roman"/>
          <w:sz w:val="16"/>
        </w:rPr>
        <w:t xml:space="preserve"> </w:t>
      </w:r>
    </w:p>
    <w:p w:rsidR="007E1FDB" w:rsidRDefault="007E1FDB" w:rsidP="007E1FDB">
      <w:pPr>
        <w:spacing w:after="3" w:line="247" w:lineRule="auto"/>
        <w:ind w:left="2700" w:right="201" w:hanging="900"/>
        <w:jc w:val="both"/>
      </w:pPr>
      <w:r>
        <w:rPr>
          <w:rFonts w:ascii="Times New Roman" w:eastAsia="Times New Roman" w:hAnsi="Times New Roman" w:cs="Times New Roman"/>
          <w:sz w:val="24"/>
        </w:rPr>
        <w:t xml:space="preserve"> Regular full-time employees are eligible for holiday pay.  Temporary and </w:t>
      </w:r>
      <w:proofErr w:type="spellStart"/>
      <w:r>
        <w:rPr>
          <w:rFonts w:ascii="Times New Roman" w:eastAsia="Times New Roman" w:hAnsi="Times New Roman" w:cs="Times New Roman"/>
          <w:sz w:val="24"/>
        </w:rPr>
        <w:t>parttime</w:t>
      </w:r>
      <w:proofErr w:type="spellEnd"/>
      <w:r>
        <w:rPr>
          <w:rFonts w:ascii="Times New Roman" w:eastAsia="Times New Roman" w:hAnsi="Times New Roman" w:cs="Times New Roman"/>
          <w:sz w:val="24"/>
        </w:rPr>
        <w:t xml:space="preserve"> employees, and employees on unpaid leave are not eligible for holiday pay.    </w:t>
      </w:r>
    </w:p>
    <w:p w:rsidR="007E1FDB" w:rsidRDefault="007E1FDB" w:rsidP="007E1FDB">
      <w:pPr>
        <w:spacing w:after="53"/>
        <w:ind w:left="1800"/>
      </w:pPr>
      <w:r>
        <w:rPr>
          <w:rFonts w:ascii="Times New Roman" w:eastAsia="Times New Roman" w:hAnsi="Times New Roman" w:cs="Times New Roman"/>
          <w:sz w:val="16"/>
        </w:rPr>
        <w:t xml:space="preserve"> </w:t>
      </w:r>
    </w:p>
    <w:p w:rsidR="007E1FDB" w:rsidRDefault="007E1FDB" w:rsidP="007E1FDB">
      <w:pPr>
        <w:spacing w:after="3" w:line="247" w:lineRule="auto"/>
        <w:ind w:left="2688" w:right="201" w:hanging="3"/>
        <w:jc w:val="both"/>
      </w:pPr>
      <w:r>
        <w:rPr>
          <w:rFonts w:ascii="Times New Roman" w:eastAsia="Times New Roman" w:hAnsi="Times New Roman" w:cs="Times New Roman"/>
          <w:sz w:val="24"/>
        </w:rPr>
        <w:t xml:space="preserve">In order to qualify for holiday pay, an employee must work all scheduled work hours on the last scheduled workday prior to the holiday and on the first scheduled workday immediately following the holiday or, in lieu of working all such hours, be approved for vacation, personal leave, sick leave,  jury duty, bereavement or paid military leave. Employees who do not meet these requirements will not be eligible for holiday pay and will be required to use vacation or personal leave for the holiday if absent immediately prior to or following the holiday without approval.  A doctor’s certification may be required if sick leave is utilized. </w:t>
      </w:r>
    </w:p>
    <w:p w:rsidR="007E1FDB" w:rsidRDefault="007E1FDB" w:rsidP="007E1FDB">
      <w:pPr>
        <w:spacing w:after="94"/>
        <w:ind w:left="2700"/>
      </w:pPr>
      <w:r>
        <w:rPr>
          <w:rFonts w:ascii="Times New Roman" w:eastAsia="Times New Roman" w:hAnsi="Times New Roman" w:cs="Times New Roman"/>
          <w:sz w:val="16"/>
        </w:rPr>
        <w:t xml:space="preserve"> </w:t>
      </w:r>
    </w:p>
    <w:p w:rsidR="007E1FDB" w:rsidRDefault="007E1FDB" w:rsidP="007E1FDB">
      <w:pPr>
        <w:pStyle w:val="Heading4"/>
        <w:tabs>
          <w:tab w:val="center" w:pos="2100"/>
          <w:tab w:val="center" w:pos="4461"/>
        </w:tabs>
        <w:ind w:left="0" w:firstLine="0"/>
      </w:pPr>
      <w:r>
        <w:rPr>
          <w:rFonts w:ascii="Calibri" w:eastAsia="Calibri" w:hAnsi="Calibri" w:cs="Calibri"/>
          <w:b w:val="0"/>
          <w:sz w:val="22"/>
        </w:rPr>
        <w:lastRenderedPageBreak/>
        <w:tab/>
      </w:r>
      <w:r>
        <w:t>5.28.3</w:t>
      </w:r>
      <w:r>
        <w:rPr>
          <w:b w:val="0"/>
        </w:rPr>
        <w:t xml:space="preserve"> </w:t>
      </w:r>
      <w:r>
        <w:rPr>
          <w:b w:val="0"/>
        </w:rPr>
        <w:tab/>
      </w:r>
      <w:r>
        <w:t>Holidays Not Observed by College</w:t>
      </w:r>
      <w:r>
        <w:rPr>
          <w:b w:val="0"/>
        </w:rPr>
        <w:t xml:space="preserve">  </w:t>
      </w:r>
    </w:p>
    <w:p w:rsidR="007E1FDB" w:rsidRDefault="007E1FDB" w:rsidP="007E1FDB">
      <w:pPr>
        <w:spacing w:after="56"/>
        <w:ind w:left="1800"/>
      </w:pPr>
      <w:r>
        <w:rPr>
          <w:rFonts w:ascii="Times New Roman" w:eastAsia="Times New Roman" w:hAnsi="Times New Roman" w:cs="Times New Roman"/>
          <w:sz w:val="16"/>
        </w:rPr>
        <w:t xml:space="preserve"> </w:t>
      </w:r>
    </w:p>
    <w:p w:rsidR="007E1FDB" w:rsidRDefault="007E1FDB" w:rsidP="007E1FDB">
      <w:pPr>
        <w:spacing w:after="3" w:line="247" w:lineRule="auto"/>
        <w:ind w:left="2700" w:right="201" w:hanging="900"/>
        <w:jc w:val="both"/>
      </w:pPr>
      <w:r>
        <w:rPr>
          <w:rFonts w:ascii="Times New Roman" w:eastAsia="Times New Roman" w:hAnsi="Times New Roman" w:cs="Times New Roman"/>
          <w:sz w:val="24"/>
        </w:rPr>
        <w:t xml:space="preserve"> The College recognizes that some employees may wish to observe periods of worship or to commemorate certain days that are not included in the College's holiday schedule.  Requests for time off for religious observances will be considered on a case-by-case basis.  In order to provide this accommodation, requests for time off to observe a religious holiday should be submitted in the same manner as a request for vacation.  If accrued vacation or personal leave is available, the employee will use such paid time off for the observance of such holidays; otherwise, such time off is without pay.  This Policy applies only to religious holidays.  It does not apply to regular weekly days of worship.  If an employee’s regular work schedule falls on his/her worship days, generally he/she will be required to work as scheduled.    </w:t>
      </w:r>
    </w:p>
    <w:p w:rsidR="007E1FDB" w:rsidRDefault="007E1FDB" w:rsidP="007E1FDB">
      <w:pPr>
        <w:spacing w:after="94"/>
        <w:ind w:left="1800"/>
      </w:pPr>
      <w:r>
        <w:rPr>
          <w:rFonts w:ascii="Times New Roman" w:eastAsia="Times New Roman" w:hAnsi="Times New Roman" w:cs="Times New Roman"/>
          <w:sz w:val="16"/>
        </w:rPr>
        <w:t xml:space="preserve"> </w:t>
      </w:r>
    </w:p>
    <w:p w:rsidR="007E1FDB" w:rsidRDefault="007E1FDB" w:rsidP="007E1FDB">
      <w:pPr>
        <w:pStyle w:val="Heading4"/>
        <w:tabs>
          <w:tab w:val="center" w:pos="2100"/>
          <w:tab w:val="center" w:pos="3993"/>
        </w:tabs>
        <w:ind w:left="0" w:firstLine="0"/>
      </w:pPr>
      <w:r>
        <w:rPr>
          <w:rFonts w:ascii="Calibri" w:eastAsia="Calibri" w:hAnsi="Calibri" w:cs="Calibri"/>
          <w:b w:val="0"/>
          <w:sz w:val="22"/>
        </w:rPr>
        <w:tab/>
      </w:r>
      <w:r>
        <w:t>5.28.4</w:t>
      </w:r>
      <w:r>
        <w:rPr>
          <w:b w:val="0"/>
        </w:rPr>
        <w:t xml:space="preserve"> </w:t>
      </w:r>
      <w:r>
        <w:rPr>
          <w:b w:val="0"/>
        </w:rPr>
        <w:tab/>
      </w:r>
      <w:r>
        <w:t xml:space="preserve">Holiday Scheduled Work </w:t>
      </w:r>
      <w:r>
        <w:rPr>
          <w:b w:val="0"/>
        </w:rPr>
        <w:t xml:space="preserve"> </w:t>
      </w:r>
    </w:p>
    <w:p w:rsidR="007E1FDB" w:rsidRDefault="007E1FDB" w:rsidP="007E1FDB">
      <w:pPr>
        <w:spacing w:after="56"/>
        <w:ind w:left="1800"/>
      </w:pPr>
      <w:r>
        <w:rPr>
          <w:rFonts w:ascii="Times New Roman" w:eastAsia="Times New Roman" w:hAnsi="Times New Roman" w:cs="Times New Roman"/>
          <w:sz w:val="16"/>
        </w:rPr>
        <w:t xml:space="preserve"> </w:t>
      </w:r>
    </w:p>
    <w:p w:rsidR="007E1FDB" w:rsidRDefault="007E1FDB" w:rsidP="007E1FDB">
      <w:pPr>
        <w:spacing w:after="3" w:line="248" w:lineRule="auto"/>
        <w:ind w:left="2700" w:right="202" w:hanging="1080"/>
        <w:jc w:val="both"/>
      </w:pPr>
      <w:r>
        <w:rPr>
          <w:rFonts w:ascii="Times New Roman" w:eastAsia="Times New Roman" w:hAnsi="Times New Roman" w:cs="Times New Roman"/>
          <w:sz w:val="24"/>
        </w:rPr>
        <w:t xml:space="preserve"> In most cases, employees will not be scheduled to work on College holidays. The College reserves the right to schedule employees to work on a College</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designated holiday.  </w:t>
      </w:r>
    </w:p>
    <w:p w:rsidR="007E1FDB" w:rsidRDefault="007E1FDB" w:rsidP="007E1FDB">
      <w:pPr>
        <w:spacing w:after="53"/>
        <w:ind w:left="1620"/>
      </w:pPr>
      <w:r>
        <w:rPr>
          <w:rFonts w:ascii="Times New Roman" w:eastAsia="Times New Roman" w:hAnsi="Times New Roman" w:cs="Times New Roman"/>
          <w:sz w:val="16"/>
        </w:rPr>
        <w:t xml:space="preserve"> </w:t>
      </w:r>
    </w:p>
    <w:p w:rsidR="007E1FDB" w:rsidRDefault="007E1FDB" w:rsidP="007E1FDB">
      <w:pPr>
        <w:spacing w:after="3" w:line="248" w:lineRule="auto"/>
        <w:ind w:left="2710" w:right="156" w:hanging="10"/>
      </w:pPr>
      <w:r>
        <w:rPr>
          <w:rFonts w:ascii="Times New Roman" w:eastAsia="Times New Roman" w:hAnsi="Times New Roman" w:cs="Times New Roman"/>
          <w:sz w:val="24"/>
        </w:rPr>
        <w:t xml:space="preserve">A non-exempt employee who is required to work on a holiday shall be paid holiday pay plus additional compensation at the employee’s regular rate of pay for any hours actually worked on the holiday.  </w:t>
      </w:r>
    </w:p>
    <w:p w:rsidR="007E1FDB" w:rsidRDefault="007E1FDB" w:rsidP="007E1FDB">
      <w:pPr>
        <w:spacing w:after="56"/>
        <w:ind w:left="2700"/>
      </w:pPr>
      <w:r>
        <w:rPr>
          <w:rFonts w:ascii="Times New Roman" w:eastAsia="Times New Roman" w:hAnsi="Times New Roman" w:cs="Times New Roman"/>
          <w:sz w:val="16"/>
        </w:rPr>
        <w:t xml:space="preserve"> </w:t>
      </w:r>
    </w:p>
    <w:p w:rsidR="007E1FDB" w:rsidRDefault="007E1FDB" w:rsidP="007E1FDB">
      <w:pPr>
        <w:spacing w:after="3" w:line="248" w:lineRule="auto"/>
        <w:ind w:left="2710" w:right="156" w:hanging="10"/>
      </w:pPr>
      <w:r>
        <w:rPr>
          <w:rFonts w:ascii="Times New Roman" w:eastAsia="Times New Roman" w:hAnsi="Times New Roman" w:cs="Times New Roman"/>
          <w:sz w:val="24"/>
        </w:rPr>
        <w:t xml:space="preserve">An exempt employee who is required to work on a College-designated holiday may be granted, with the supervisor’s approval, another specified work day off with pay in lieu of the College-designated holiday. </w:t>
      </w:r>
    </w:p>
    <w:p w:rsidR="007E1FDB" w:rsidRDefault="007E1FDB" w:rsidP="007E1FDB">
      <w:pPr>
        <w:spacing w:after="56"/>
        <w:ind w:left="2700"/>
      </w:pPr>
      <w:r>
        <w:rPr>
          <w:rFonts w:ascii="Times New Roman" w:eastAsia="Times New Roman" w:hAnsi="Times New Roman" w:cs="Times New Roman"/>
          <w:sz w:val="16"/>
        </w:rPr>
        <w:t xml:space="preserve"> </w:t>
      </w:r>
    </w:p>
    <w:p w:rsidR="007E1FDB" w:rsidRDefault="007E1FDB" w:rsidP="007E1FDB">
      <w:pPr>
        <w:spacing w:after="3" w:line="248" w:lineRule="auto"/>
        <w:ind w:left="2710" w:right="156" w:hanging="10"/>
      </w:pPr>
      <w:r>
        <w:rPr>
          <w:rFonts w:ascii="Times New Roman" w:eastAsia="Times New Roman" w:hAnsi="Times New Roman" w:cs="Times New Roman"/>
          <w:sz w:val="24"/>
        </w:rPr>
        <w:t xml:space="preserve">An employee absent from work due to an on-the-job injury or illness will receive the appropriate worker compensation payment in effect, if any, in lieu of holiday pay. </w:t>
      </w:r>
    </w:p>
    <w:p w:rsidR="007E1FDB" w:rsidRDefault="007E1FDB" w:rsidP="007E1FDB">
      <w:pPr>
        <w:spacing w:after="94"/>
        <w:ind w:left="2700"/>
      </w:pPr>
      <w:r>
        <w:rPr>
          <w:rFonts w:ascii="Times New Roman" w:eastAsia="Times New Roman" w:hAnsi="Times New Roman" w:cs="Times New Roman"/>
          <w:sz w:val="16"/>
        </w:rPr>
        <w:t xml:space="preserve"> </w:t>
      </w:r>
    </w:p>
    <w:p w:rsidR="007E1FDB" w:rsidRDefault="007E1FDB" w:rsidP="007E1FDB">
      <w:pPr>
        <w:pStyle w:val="Heading4"/>
        <w:tabs>
          <w:tab w:val="center" w:pos="2100"/>
          <w:tab w:val="center" w:pos="4163"/>
        </w:tabs>
        <w:ind w:left="0" w:firstLine="0"/>
      </w:pPr>
      <w:r>
        <w:rPr>
          <w:rFonts w:ascii="Calibri" w:eastAsia="Calibri" w:hAnsi="Calibri" w:cs="Calibri"/>
          <w:b w:val="0"/>
          <w:sz w:val="22"/>
        </w:rPr>
        <w:tab/>
      </w:r>
      <w:r>
        <w:t>5.28.5</w:t>
      </w:r>
      <w:r>
        <w:rPr>
          <w:b w:val="0"/>
        </w:rPr>
        <w:t xml:space="preserve"> </w:t>
      </w:r>
      <w:r>
        <w:rPr>
          <w:b w:val="0"/>
        </w:rPr>
        <w:tab/>
      </w:r>
      <w:r>
        <w:t xml:space="preserve">Holiday Falling on Weekend </w:t>
      </w:r>
    </w:p>
    <w:p w:rsidR="007E1FDB" w:rsidRDefault="007E1FDB" w:rsidP="007E1FDB">
      <w:pPr>
        <w:spacing w:after="53"/>
        <w:ind w:left="1800"/>
      </w:pPr>
      <w:r>
        <w:rPr>
          <w:rFonts w:ascii="Times New Roman" w:eastAsia="Times New Roman" w:hAnsi="Times New Roman" w:cs="Times New Roman"/>
          <w:sz w:val="16"/>
        </w:rPr>
        <w:t xml:space="preserve"> </w:t>
      </w:r>
    </w:p>
    <w:p w:rsidR="007E1FDB" w:rsidRDefault="007E1FDB" w:rsidP="007E1FDB">
      <w:pPr>
        <w:spacing w:after="3" w:line="247" w:lineRule="auto"/>
        <w:ind w:left="1803" w:right="201" w:hanging="3"/>
        <w:jc w:val="both"/>
      </w:pPr>
      <w:r>
        <w:rPr>
          <w:rFonts w:ascii="Times New Roman" w:eastAsia="Times New Roman" w:hAnsi="Times New Roman" w:cs="Times New Roman"/>
          <w:sz w:val="24"/>
        </w:rPr>
        <w:t xml:space="preserve"> When a College-designated holiday falls on a Saturday, the holiday will be observed on the preceding Friday; when a College-designated holiday falls on a Sunday, the holiday will be observed on the following Monday or as determined appropriate by the College President. </w:t>
      </w:r>
      <w:r>
        <w:rPr>
          <w:rFonts w:ascii="Times New Roman" w:eastAsia="Times New Roman" w:hAnsi="Times New Roman" w:cs="Times New Roman"/>
          <w:sz w:val="32"/>
        </w:rPr>
        <w:t xml:space="preserve"> </w:t>
      </w:r>
    </w:p>
    <w:p w:rsidR="001150B0" w:rsidRDefault="001150B0"/>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12059"/>
    <w:multiLevelType w:val="hybridMultilevel"/>
    <w:tmpl w:val="4FA2828A"/>
    <w:lvl w:ilvl="0" w:tplc="6A18A9CA">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12785E">
      <w:start w:val="1"/>
      <w:numFmt w:val="bullet"/>
      <w:lvlText w:val="o"/>
      <w:lvlJc w:val="left"/>
      <w:pPr>
        <w:ind w:left="3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583B8A">
      <w:start w:val="1"/>
      <w:numFmt w:val="bullet"/>
      <w:lvlText w:val="▪"/>
      <w:lvlJc w:val="left"/>
      <w:pPr>
        <w:ind w:left="3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5E5742">
      <w:start w:val="1"/>
      <w:numFmt w:val="bullet"/>
      <w:lvlText w:val="•"/>
      <w:lvlJc w:val="left"/>
      <w:pPr>
        <w:ind w:left="4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D06380">
      <w:start w:val="1"/>
      <w:numFmt w:val="bullet"/>
      <w:lvlText w:val="o"/>
      <w:lvlJc w:val="left"/>
      <w:pPr>
        <w:ind w:left="5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1ED902">
      <w:start w:val="1"/>
      <w:numFmt w:val="bullet"/>
      <w:lvlText w:val="▪"/>
      <w:lvlJc w:val="left"/>
      <w:pPr>
        <w:ind w:left="6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CA4912">
      <w:start w:val="1"/>
      <w:numFmt w:val="bullet"/>
      <w:lvlText w:val="•"/>
      <w:lvlJc w:val="left"/>
      <w:pPr>
        <w:ind w:left="6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7EF3B6">
      <w:start w:val="1"/>
      <w:numFmt w:val="bullet"/>
      <w:lvlText w:val="o"/>
      <w:lvlJc w:val="left"/>
      <w:pPr>
        <w:ind w:left="7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6EB13A">
      <w:start w:val="1"/>
      <w:numFmt w:val="bullet"/>
      <w:lvlText w:val="▪"/>
      <w:lvlJc w:val="left"/>
      <w:pPr>
        <w:ind w:left="8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DB"/>
    <w:rsid w:val="001150B0"/>
    <w:rsid w:val="007E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9AB67-C60D-412D-8EB3-460F5308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FDB"/>
    <w:rPr>
      <w:rFonts w:ascii="Calibri" w:eastAsia="Calibri" w:hAnsi="Calibri" w:cs="Calibri"/>
      <w:color w:val="000000"/>
    </w:rPr>
  </w:style>
  <w:style w:type="paragraph" w:styleId="Heading4">
    <w:name w:val="heading 4"/>
    <w:next w:val="Normal"/>
    <w:link w:val="Heading4Char"/>
    <w:uiPriority w:val="9"/>
    <w:unhideWhenUsed/>
    <w:qFormat/>
    <w:rsid w:val="007E1FDB"/>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E1FDB"/>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2016-09-15T19:16:00Z</dcterms:created>
  <dcterms:modified xsi:type="dcterms:W3CDTF">2016-09-15T19:16:00Z</dcterms:modified>
</cp:coreProperties>
</file>