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19" w:type="dxa"/>
        <w:tblInd w:w="87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93"/>
        <w:gridCol w:w="8526"/>
      </w:tblGrid>
      <w:tr w:rsidR="00053F90" w:rsidRPr="00053F90" w:rsidTr="004E480E">
        <w:trPr>
          <w:trHeight w:val="1381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53F90" w:rsidRPr="00053F90" w:rsidRDefault="00053F90" w:rsidP="00053F90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053F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5.36 </w:t>
            </w:r>
          </w:p>
          <w:p w:rsidR="00053F90" w:rsidRPr="00053F90" w:rsidRDefault="00053F90" w:rsidP="00053F90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053F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53F90" w:rsidRPr="00053F90" w:rsidRDefault="00053F90" w:rsidP="00053F90">
            <w:pPr>
              <w:rPr>
                <w:rFonts w:ascii="Calibri" w:eastAsia="Calibri" w:hAnsi="Calibri" w:cs="Calibri"/>
                <w:color w:val="000000"/>
              </w:rPr>
            </w:pPr>
            <w:r w:rsidRPr="00053F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Retirement </w:t>
            </w:r>
            <w:r w:rsidRPr="00053F90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(Adopted 6-1-1992; Revised 6-23-2003, 11-4-2013, 7-15-2015)</w:t>
            </w:r>
            <w:r w:rsidRPr="00053F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53F90" w:rsidRPr="00053F90" w:rsidRDefault="00053F90" w:rsidP="00053F90">
            <w:pPr>
              <w:rPr>
                <w:rFonts w:ascii="Calibri" w:eastAsia="Calibri" w:hAnsi="Calibri" w:cs="Calibri"/>
                <w:color w:val="000000"/>
              </w:rPr>
            </w:pPr>
            <w:r w:rsidRPr="00053F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The College provides retirement options for employees with five or more years of service within the regulations and guidelines of the Public School Retirement System (PSRS), the Public Education Employee </w:t>
            </w:r>
            <w:r w:rsidR="00A20C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Retirement System (PEERS), and </w:t>
            </w:r>
            <w:bookmarkStart w:id="0" w:name="_GoBack"/>
            <w:bookmarkEnd w:id="0"/>
            <w:r w:rsidRPr="00053F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applicable state law. </w:t>
            </w:r>
          </w:p>
        </w:tc>
      </w:tr>
    </w:tbl>
    <w:p w:rsidR="00053F90" w:rsidRPr="00053F90" w:rsidRDefault="00053F90" w:rsidP="00053F90">
      <w:pPr>
        <w:spacing w:after="64"/>
        <w:ind w:left="1800"/>
        <w:rPr>
          <w:rFonts w:ascii="Calibri" w:eastAsia="Calibri" w:hAnsi="Calibri" w:cs="Calibri"/>
          <w:color w:val="000000"/>
        </w:rPr>
      </w:pPr>
      <w:r w:rsidRPr="00053F90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053F90" w:rsidRPr="00053F90" w:rsidRDefault="00053F90" w:rsidP="00053F90">
      <w:pPr>
        <w:keepNext/>
        <w:keepLines/>
        <w:spacing w:after="14" w:line="250" w:lineRule="auto"/>
        <w:ind w:left="1803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53F90">
        <w:rPr>
          <w:rFonts w:ascii="Times New Roman" w:eastAsia="Times New Roman" w:hAnsi="Times New Roman" w:cs="Times New Roman"/>
          <w:b/>
          <w:color w:val="000000"/>
          <w:sz w:val="24"/>
        </w:rPr>
        <w:t>A. Full-time Faculty and Administrative/Professional Staff</w:t>
      </w:r>
      <w:r w:rsidRPr="00053F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53F90" w:rsidRPr="00053F90" w:rsidRDefault="00053F90" w:rsidP="00053F90">
      <w:pPr>
        <w:spacing w:after="3" w:line="247" w:lineRule="auto"/>
        <w:ind w:left="2251" w:right="201" w:hanging="451"/>
        <w:jc w:val="both"/>
        <w:rPr>
          <w:rFonts w:ascii="Calibri" w:eastAsia="Calibri" w:hAnsi="Calibri" w:cs="Calibri"/>
          <w:color w:val="000000"/>
        </w:rPr>
      </w:pPr>
      <w:r w:rsidRPr="00053F90">
        <w:rPr>
          <w:rFonts w:ascii="Times New Roman" w:eastAsia="Times New Roman" w:hAnsi="Times New Roman" w:cs="Times New Roman"/>
          <w:color w:val="000000"/>
          <w:sz w:val="24"/>
        </w:rPr>
        <w:t xml:space="preserve"> The retirement contribution as established by state statute is paid by the employee with matching contribution by the College into the Public School Retirement System. </w:t>
      </w:r>
    </w:p>
    <w:p w:rsidR="00053F90" w:rsidRPr="00053F90" w:rsidRDefault="00053F90" w:rsidP="00053F90">
      <w:pPr>
        <w:spacing w:after="0"/>
        <w:ind w:left="1800"/>
        <w:rPr>
          <w:rFonts w:ascii="Calibri" w:eastAsia="Calibri" w:hAnsi="Calibri" w:cs="Calibri"/>
          <w:color w:val="000000"/>
        </w:rPr>
      </w:pPr>
      <w:r w:rsidRPr="00053F90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053F90" w:rsidRPr="00053F90" w:rsidRDefault="00053F90" w:rsidP="00053F90">
      <w:pPr>
        <w:keepNext/>
        <w:keepLines/>
        <w:spacing w:after="14" w:line="250" w:lineRule="auto"/>
        <w:ind w:left="1450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53F9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B.   Full-time Support Staff</w:t>
      </w:r>
      <w:r w:rsidRPr="00053F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53F90" w:rsidRPr="00053F90" w:rsidRDefault="00053F90" w:rsidP="00053F90">
      <w:pPr>
        <w:spacing w:after="3" w:line="247" w:lineRule="auto"/>
        <w:ind w:left="2251" w:right="201" w:hanging="811"/>
        <w:jc w:val="both"/>
        <w:rPr>
          <w:rFonts w:ascii="Calibri" w:eastAsia="Calibri" w:hAnsi="Calibri" w:cs="Calibri"/>
          <w:color w:val="000000"/>
        </w:rPr>
      </w:pPr>
      <w:r w:rsidRPr="00053F90">
        <w:rPr>
          <w:rFonts w:ascii="Times New Roman" w:eastAsia="Times New Roman" w:hAnsi="Times New Roman" w:cs="Times New Roman"/>
          <w:color w:val="000000"/>
          <w:sz w:val="24"/>
        </w:rPr>
        <w:t xml:space="preserve"> The retirement contribution as established by state statute is paid by the employee with matching contribution by the College into the Public Education Employee Retirement System.  </w:t>
      </w:r>
    </w:p>
    <w:p w:rsidR="00053F90" w:rsidRPr="00053F90" w:rsidRDefault="00053F90" w:rsidP="00053F90">
      <w:pPr>
        <w:spacing w:after="64"/>
        <w:ind w:left="1800"/>
        <w:rPr>
          <w:rFonts w:ascii="Calibri" w:eastAsia="Calibri" w:hAnsi="Calibri" w:cs="Calibri"/>
          <w:color w:val="000000"/>
        </w:rPr>
      </w:pPr>
      <w:r w:rsidRPr="00053F90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053F90" w:rsidRPr="00053F90" w:rsidRDefault="00053F90" w:rsidP="00053F90">
      <w:pPr>
        <w:keepNext/>
        <w:keepLines/>
        <w:spacing w:after="14" w:line="250" w:lineRule="auto"/>
        <w:ind w:left="1803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53F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53F90">
        <w:rPr>
          <w:rFonts w:ascii="Times New Roman" w:eastAsia="Times New Roman" w:hAnsi="Times New Roman" w:cs="Times New Roman"/>
          <w:b/>
          <w:color w:val="000000"/>
          <w:sz w:val="24"/>
        </w:rPr>
        <w:t>C.</w:t>
      </w:r>
      <w:r w:rsidRPr="00053F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53F90">
        <w:rPr>
          <w:rFonts w:ascii="Times New Roman" w:eastAsia="Times New Roman" w:hAnsi="Times New Roman" w:cs="Times New Roman"/>
          <w:b/>
          <w:color w:val="000000"/>
          <w:sz w:val="24"/>
        </w:rPr>
        <w:t xml:space="preserve">Notification of Retirement </w:t>
      </w:r>
    </w:p>
    <w:p w:rsidR="00053F90" w:rsidRPr="00053F90" w:rsidRDefault="00053F90" w:rsidP="00053F90">
      <w:pPr>
        <w:tabs>
          <w:tab w:val="center" w:pos="1800"/>
          <w:tab w:val="center" w:pos="6004"/>
        </w:tabs>
        <w:spacing w:after="3" w:line="247" w:lineRule="auto"/>
        <w:rPr>
          <w:rFonts w:ascii="Calibri" w:eastAsia="Calibri" w:hAnsi="Calibri" w:cs="Calibri"/>
          <w:color w:val="000000"/>
        </w:rPr>
      </w:pPr>
      <w:r w:rsidRPr="00053F90"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053F90">
        <w:rPr>
          <w:rFonts w:ascii="Times New Roman" w:eastAsia="Times New Roman" w:hAnsi="Times New Roman" w:cs="Times New Roman"/>
          <w:color w:val="000000"/>
          <w:sz w:val="24"/>
        </w:rPr>
        <w:t xml:space="preserve">Qualifying retirees shall notify the Director of Human Resources as indicated: </w:t>
      </w:r>
    </w:p>
    <w:p w:rsidR="00053F90" w:rsidRPr="00053F90" w:rsidRDefault="00053F90" w:rsidP="00053F90">
      <w:pPr>
        <w:spacing w:after="53"/>
        <w:ind w:left="1800"/>
        <w:rPr>
          <w:rFonts w:ascii="Calibri" w:eastAsia="Calibri" w:hAnsi="Calibri" w:cs="Calibri"/>
          <w:color w:val="000000"/>
        </w:rPr>
      </w:pPr>
      <w:r w:rsidRPr="00053F90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053F90" w:rsidRPr="00053F90" w:rsidRDefault="00053F90" w:rsidP="00053F90">
      <w:pPr>
        <w:numPr>
          <w:ilvl w:val="0"/>
          <w:numId w:val="1"/>
        </w:numPr>
        <w:spacing w:after="3" w:line="247" w:lineRule="auto"/>
        <w:ind w:left="1681" w:right="201"/>
        <w:jc w:val="both"/>
        <w:rPr>
          <w:rFonts w:ascii="Calibri" w:eastAsia="Calibri" w:hAnsi="Calibri" w:cs="Calibri"/>
          <w:color w:val="000000"/>
        </w:rPr>
      </w:pPr>
      <w:r w:rsidRPr="00053F90">
        <w:rPr>
          <w:rFonts w:ascii="Times New Roman" w:eastAsia="Times New Roman" w:hAnsi="Times New Roman" w:cs="Times New Roman"/>
          <w:color w:val="000000"/>
          <w:sz w:val="24"/>
        </w:rPr>
        <w:t xml:space="preserve">Administrators, professional staff, and teaching faculty shall notify the College of retirement at least 90 days prior to the effective retirement date unless otherwise authorized by the College President. </w:t>
      </w:r>
    </w:p>
    <w:p w:rsidR="00053F90" w:rsidRPr="00053F90" w:rsidRDefault="00053F90" w:rsidP="00053F90">
      <w:pPr>
        <w:spacing w:after="56"/>
        <w:ind w:left="1800"/>
        <w:rPr>
          <w:rFonts w:ascii="Calibri" w:eastAsia="Calibri" w:hAnsi="Calibri" w:cs="Calibri"/>
          <w:color w:val="000000"/>
        </w:rPr>
      </w:pPr>
      <w:r w:rsidRPr="00053F90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053F90" w:rsidRPr="00053F90" w:rsidRDefault="00053F90" w:rsidP="00053F90">
      <w:pPr>
        <w:numPr>
          <w:ilvl w:val="0"/>
          <w:numId w:val="1"/>
        </w:numPr>
        <w:spacing w:after="3" w:line="247" w:lineRule="auto"/>
        <w:ind w:left="1681" w:right="201"/>
        <w:jc w:val="both"/>
        <w:rPr>
          <w:rFonts w:ascii="Calibri" w:eastAsia="Calibri" w:hAnsi="Calibri" w:cs="Calibri"/>
          <w:color w:val="000000"/>
        </w:rPr>
      </w:pPr>
      <w:r w:rsidRPr="00053F90">
        <w:rPr>
          <w:rFonts w:ascii="Times New Roman" w:eastAsia="Times New Roman" w:hAnsi="Times New Roman" w:cs="Times New Roman"/>
          <w:color w:val="000000"/>
          <w:sz w:val="24"/>
        </w:rPr>
        <w:t xml:space="preserve">Support staff members shall notify the College of retirement at least sixty days prior to the effective retirement date unless otherwise authorized by the College President. </w:t>
      </w:r>
    </w:p>
    <w:p w:rsidR="00053F90" w:rsidRPr="00053F90" w:rsidRDefault="00053F90" w:rsidP="00053F90">
      <w:pPr>
        <w:spacing w:after="85"/>
        <w:ind w:left="1172"/>
        <w:rPr>
          <w:rFonts w:ascii="Calibri" w:eastAsia="Calibri" w:hAnsi="Calibri" w:cs="Calibri"/>
          <w:color w:val="000000"/>
        </w:rPr>
      </w:pPr>
      <w:r w:rsidRPr="00053F90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053F90" w:rsidRPr="00053F90" w:rsidRDefault="00053F90" w:rsidP="00053F90">
      <w:pPr>
        <w:numPr>
          <w:ilvl w:val="0"/>
          <w:numId w:val="1"/>
        </w:numPr>
        <w:spacing w:after="68" w:line="247" w:lineRule="auto"/>
        <w:ind w:left="1681" w:right="201"/>
        <w:jc w:val="both"/>
        <w:rPr>
          <w:rFonts w:ascii="Calibri" w:eastAsia="Calibri" w:hAnsi="Calibri" w:cs="Calibri"/>
          <w:color w:val="000000"/>
        </w:rPr>
      </w:pPr>
      <w:r w:rsidRPr="00053F90">
        <w:rPr>
          <w:rFonts w:ascii="Times New Roman" w:eastAsia="Times New Roman" w:hAnsi="Times New Roman" w:cs="Times New Roman"/>
          <w:color w:val="000000"/>
          <w:sz w:val="24"/>
        </w:rPr>
        <w:t xml:space="preserve">Qualifying retiree shall notify PEERS/PSRS as required. </w:t>
      </w:r>
    </w:p>
    <w:p w:rsidR="001150B0" w:rsidRDefault="001150B0"/>
    <w:sectPr w:rsidR="00115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84C0D"/>
    <w:multiLevelType w:val="hybridMultilevel"/>
    <w:tmpl w:val="8A0C72EE"/>
    <w:lvl w:ilvl="0" w:tplc="AE9E6D20">
      <w:start w:val="1"/>
      <w:numFmt w:val="decimal"/>
      <w:lvlText w:val="(%1)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282A6">
      <w:start w:val="1"/>
      <w:numFmt w:val="lowerLetter"/>
      <w:lvlText w:val="%2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80AA2">
      <w:start w:val="1"/>
      <w:numFmt w:val="lowerRoman"/>
      <w:lvlText w:val="%3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C77C6">
      <w:start w:val="1"/>
      <w:numFmt w:val="decimal"/>
      <w:lvlText w:val="%4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4F846">
      <w:start w:val="1"/>
      <w:numFmt w:val="lowerLetter"/>
      <w:lvlText w:val="%5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8081A">
      <w:start w:val="1"/>
      <w:numFmt w:val="lowerRoman"/>
      <w:lvlText w:val="%6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05BBC">
      <w:start w:val="1"/>
      <w:numFmt w:val="decimal"/>
      <w:lvlText w:val="%7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04B00">
      <w:start w:val="1"/>
      <w:numFmt w:val="lowerLetter"/>
      <w:lvlText w:val="%8"/>
      <w:lvlJc w:val="left"/>
      <w:pPr>
        <w:ind w:left="6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0818E">
      <w:start w:val="1"/>
      <w:numFmt w:val="lowerRoman"/>
      <w:lvlText w:val="%9"/>
      <w:lvlJc w:val="left"/>
      <w:pPr>
        <w:ind w:left="7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0"/>
    <w:rsid w:val="00053F90"/>
    <w:rsid w:val="001150B0"/>
    <w:rsid w:val="00A2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4DE38-2344-42B1-A39E-14458F7E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53F9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Aguilar</dc:creator>
  <cp:keywords/>
  <dc:description/>
  <cp:lastModifiedBy>Kimberly Aguilar</cp:lastModifiedBy>
  <cp:revision>2</cp:revision>
  <dcterms:created xsi:type="dcterms:W3CDTF">2016-09-15T19:22:00Z</dcterms:created>
  <dcterms:modified xsi:type="dcterms:W3CDTF">2016-09-15T19:23:00Z</dcterms:modified>
</cp:coreProperties>
</file>