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3840480" cy="800100"/>
            <wp:effectExtent l="0" t="0" r="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087EE7" w:rsidRPr="00725B7F" w:rsidRDefault="00087EE7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>
        <w:rPr>
          <w:b/>
          <w:sz w:val="22"/>
          <w:szCs w:val="22"/>
        </w:rPr>
        <w:t>PAR</w:t>
      </w:r>
      <w:r>
        <w:rPr>
          <w:b/>
          <w:sz w:val="22"/>
          <w:szCs w:val="22"/>
        </w:rPr>
        <w:tab/>
      </w:r>
      <w:r w:rsidRPr="00087EE7">
        <w:rPr>
          <w:sz w:val="22"/>
          <w:szCs w:val="22"/>
        </w:rPr>
        <w:t xml:space="preserve">Parental Leave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2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2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pouse" w:value="Spouse"/>
            <w:listItem w:displayText="Parent" w:value="Parent"/>
            <w:listItem w:displayText="Child(ren)" w:value="Child(ren)"/>
            <w:listItem w:displayText="Grandparent" w:value="Grandparent"/>
            <w:listItem w:displayText="Brother" w:value="Brother"/>
            <w:listItem w:displayText="Sister" w:value="Sister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3"/>
    </w:p>
    <w:p w:rsidR="00561A37" w:rsidRPr="00A975C7" w:rsidRDefault="00561A37" w:rsidP="00D47853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  <w:gridCol w:w="2340"/>
      </w:tblGrid>
      <w:tr w:rsidR="00892285" w:rsidRPr="00C73E18" w:rsidTr="00725B7F">
        <w:trPr>
          <w:trHeight w:val="755"/>
        </w:trPr>
        <w:tc>
          <w:tcPr>
            <w:tcW w:w="2268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98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23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C73E18">
        <w:trPr>
          <w:trHeight w:val="323"/>
        </w:trPr>
        <w:tc>
          <w:tcPr>
            <w:tcW w:w="2268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892285" w:rsidRPr="00725B7F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2340" w:type="dxa"/>
          </w:tcPr>
          <w:p w:rsidR="00892285" w:rsidRPr="00725B7F" w:rsidRDefault="00E54616" w:rsidP="00C73E18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bookmarkEnd w:id="8"/>
            <w:r w:rsidR="00892285" w:rsidRPr="00725B7F">
              <w:rPr>
                <w:sz w:val="22"/>
                <w:szCs w:val="22"/>
              </w:rPr>
              <w:t xml:space="preserve">  Yes   </w:t>
            </w:r>
            <w:r w:rsidR="00892285"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285"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="00892285" w:rsidRPr="00725B7F">
              <w:rPr>
                <w:sz w:val="22"/>
                <w:szCs w:val="22"/>
              </w:rPr>
              <w:fldChar w:fldCharType="end"/>
            </w:r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69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C73E18">
        <w:trPr>
          <w:trHeight w:val="483"/>
        </w:trPr>
        <w:tc>
          <w:tcPr>
            <w:tcW w:w="2268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725B7F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C73E18">
        <w:trPr>
          <w:trHeight w:val="483"/>
        </w:trPr>
        <w:tc>
          <w:tcPr>
            <w:tcW w:w="2268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441116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087EE7">
              <w:rPr>
                <w:sz w:val="22"/>
                <w:szCs w:val="22"/>
              </w:rPr>
            </w:r>
            <w:r w:rsidR="00087EE7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p w:rsidR="00A76FCB" w:rsidRPr="00E90153" w:rsidRDefault="00E9015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bookmarkStart w:id="9" w:name="_GoBack"/>
      <w:bookmarkEnd w:id="9"/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column">
                  <wp:posOffset>-76200</wp:posOffset>
                </wp:positionH>
                <wp:positionV relativeFrom="paragraph">
                  <wp:posOffset>332105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      </w:r>
                            <w:proofErr w:type="gramStart"/>
                            <w:r w:rsidRPr="00E90153">
                              <w:rPr>
                                <w:sz w:val="18"/>
                                <w:szCs w:val="22"/>
                              </w:rPr>
                              <w:t>step-children</w:t>
                            </w:r>
                            <w:proofErr w:type="gramEnd"/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, foster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pt;margin-top:26.15pt;width:55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complete details.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step-children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, foster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E4" w:rsidRDefault="002460E4">
      <w:r>
        <w:separator/>
      </w:r>
    </w:p>
  </w:endnote>
  <w:endnote w:type="continuationSeparator" w:id="0">
    <w:p w:rsidR="002460E4" w:rsidRDefault="002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55" w:rsidRPr="00190915" w:rsidRDefault="00087EE7">
    <w:pPr>
      <w:pStyle w:val="Footer"/>
      <w:rPr>
        <w:sz w:val="20"/>
        <w:szCs w:val="20"/>
      </w:rPr>
    </w:pPr>
    <w:r>
      <w:rPr>
        <w:sz w:val="20"/>
        <w:szCs w:val="20"/>
      </w:rPr>
      <w:t>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E4" w:rsidRDefault="002460E4">
      <w:r>
        <w:separator/>
      </w:r>
    </w:p>
  </w:footnote>
  <w:footnote w:type="continuationSeparator" w:id="0">
    <w:p w:rsidR="002460E4" w:rsidRDefault="0024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87EE7"/>
    <w:rsid w:val="00091AA8"/>
    <w:rsid w:val="0009239D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460E4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29AA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5C0A6D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353ED"/>
    <w:rsid w:val="00742384"/>
    <w:rsid w:val="00757DA1"/>
    <w:rsid w:val="00761664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64F84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B4107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0409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3F"/>
    <w:rsid w:val="00F060A4"/>
    <w:rsid w:val="00F17E5C"/>
    <w:rsid w:val="00F21F14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D394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944FAB"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944FAB"/>
    <w:rsid w:val="00BF3CA9"/>
    <w:rsid w:val="00C076B4"/>
    <w:rsid w:val="00C11151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0058-93B5-4182-B258-02C98839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1699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5</cp:revision>
  <cp:lastPrinted>2017-08-04T18:14:00Z</cp:lastPrinted>
  <dcterms:created xsi:type="dcterms:W3CDTF">2018-05-21T15:04:00Z</dcterms:created>
  <dcterms:modified xsi:type="dcterms:W3CDTF">2019-12-05T19:39:00Z</dcterms:modified>
</cp:coreProperties>
</file>