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CA66E" w14:textId="58E703B4" w:rsidR="006B67C7" w:rsidRPr="00A31D72" w:rsidRDefault="005A1483" w:rsidP="00F34AF4">
      <w:pPr>
        <w:spacing w:after="0" w:line="240" w:lineRule="auto"/>
        <w:jc w:val="center"/>
        <w:rPr>
          <w:rFonts w:cs="Times New Roman"/>
        </w:rPr>
      </w:pPr>
      <w:bookmarkStart w:id="0" w:name="_GoBack"/>
      <w:bookmarkEnd w:id="0"/>
      <w:r w:rsidRPr="00A31D72">
        <w:rPr>
          <w:rFonts w:cs="Times New Roman"/>
        </w:rPr>
        <w:t xml:space="preserve">HLC Task Force </w:t>
      </w:r>
      <w:r w:rsidR="00AB0ED6" w:rsidRPr="00A31D72">
        <w:rPr>
          <w:rFonts w:cs="Times New Roman"/>
        </w:rPr>
        <w:t xml:space="preserve">Institutional Assessment </w:t>
      </w:r>
      <w:r w:rsidRPr="00A31D72">
        <w:rPr>
          <w:rFonts w:cs="Times New Roman"/>
        </w:rPr>
        <w:t>Subc</w:t>
      </w:r>
      <w:r w:rsidR="00AB0ED6" w:rsidRPr="00A31D72">
        <w:rPr>
          <w:rFonts w:cs="Times New Roman"/>
        </w:rPr>
        <w:t>ommittee</w:t>
      </w:r>
    </w:p>
    <w:p w14:paraId="0B04DCBA" w14:textId="77777777" w:rsidR="00F34AF4" w:rsidRPr="00A31D72" w:rsidRDefault="00F34AF4" w:rsidP="00F34AF4">
      <w:pPr>
        <w:spacing w:after="0" w:line="240" w:lineRule="auto"/>
        <w:rPr>
          <w:rFonts w:cs="Times New Roman"/>
        </w:rPr>
      </w:pPr>
    </w:p>
    <w:p w14:paraId="6F245F91" w14:textId="05DA33E1" w:rsidR="00F34AF4" w:rsidRPr="00A31D72" w:rsidRDefault="00F34AF4" w:rsidP="00F34AF4">
      <w:pPr>
        <w:spacing w:after="0" w:line="240" w:lineRule="auto"/>
        <w:rPr>
          <w:rFonts w:cs="Times New Roman"/>
        </w:rPr>
      </w:pPr>
      <w:r w:rsidRPr="00A31D72">
        <w:rPr>
          <w:rFonts w:cs="Times New Roman"/>
        </w:rPr>
        <w:t xml:space="preserve">Members: DeAnna Cassat, co-chair, Instruction/Accounting; Sue Henderson, co-chair, </w:t>
      </w:r>
      <w:r w:rsidR="00F42DF8" w:rsidRPr="00A31D72">
        <w:rPr>
          <w:rFonts w:cs="Times New Roman"/>
        </w:rPr>
        <w:t>Instruction</w:t>
      </w:r>
      <w:r w:rsidRPr="00A31D72">
        <w:rPr>
          <w:rFonts w:cs="Times New Roman"/>
        </w:rPr>
        <w:t xml:space="preserve">/English; </w:t>
      </w:r>
      <w:r w:rsidR="00F42DF8" w:rsidRPr="00A31D72">
        <w:rPr>
          <w:rFonts w:cs="Times New Roman"/>
        </w:rPr>
        <w:t xml:space="preserve">Marcia Bailey, Enrollment Management Systems Manager; </w:t>
      </w:r>
      <w:r w:rsidRPr="00A31D72">
        <w:rPr>
          <w:rFonts w:cs="Times New Roman"/>
        </w:rPr>
        <w:t xml:space="preserve">Bethany Loden, IRAP; </w:t>
      </w:r>
      <w:r w:rsidR="00F42DF8" w:rsidRPr="00A31D72">
        <w:rPr>
          <w:rFonts w:cs="Times New Roman"/>
        </w:rPr>
        <w:t xml:space="preserve">Nancy Mitchell, Instruction/Nursing; </w:t>
      </w:r>
      <w:r w:rsidRPr="00A31D72">
        <w:rPr>
          <w:rFonts w:cs="Times New Roman"/>
        </w:rPr>
        <w:t xml:space="preserve">Dana Riegel, IRAP; </w:t>
      </w:r>
    </w:p>
    <w:tbl>
      <w:tblPr>
        <w:tblW w:w="12694" w:type="dxa"/>
        <w:tblCellMar>
          <w:top w:w="15" w:type="dxa"/>
          <w:left w:w="15" w:type="dxa"/>
          <w:bottom w:w="15" w:type="dxa"/>
          <w:right w:w="15" w:type="dxa"/>
        </w:tblCellMar>
        <w:tblLook w:val="04A0" w:firstRow="1" w:lastRow="0" w:firstColumn="1" w:lastColumn="0" w:noHBand="0" w:noVBand="1"/>
      </w:tblPr>
      <w:tblGrid>
        <w:gridCol w:w="4232"/>
        <w:gridCol w:w="4231"/>
        <w:gridCol w:w="4231"/>
      </w:tblGrid>
      <w:tr w:rsidR="00F42DF8" w:rsidRPr="00A31D72" w14:paraId="670198E2" w14:textId="77777777" w:rsidTr="00F34AF4">
        <w:tc>
          <w:tcPr>
            <w:tcW w:w="0" w:type="auto"/>
            <w:shd w:val="clear" w:color="auto" w:fill="auto"/>
            <w:tcMar>
              <w:top w:w="0" w:type="dxa"/>
              <w:left w:w="0" w:type="dxa"/>
              <w:bottom w:w="0" w:type="dxa"/>
              <w:right w:w="0" w:type="dxa"/>
            </w:tcMar>
            <w:hideMark/>
          </w:tcPr>
          <w:p w14:paraId="6173309D" w14:textId="4353127C" w:rsidR="00F34AF4" w:rsidRPr="00A31D72" w:rsidRDefault="00F34AF4" w:rsidP="00F34AF4">
            <w:pPr>
              <w:spacing w:after="0" w:line="240" w:lineRule="auto"/>
              <w:rPr>
                <w:rFonts w:eastAsia="Times New Roman" w:cs="Times New Roman"/>
                <w:color w:val="333333"/>
              </w:rPr>
            </w:pPr>
          </w:p>
        </w:tc>
        <w:tc>
          <w:tcPr>
            <w:tcW w:w="0" w:type="auto"/>
            <w:shd w:val="clear" w:color="auto" w:fill="auto"/>
            <w:tcMar>
              <w:top w:w="0" w:type="dxa"/>
              <w:left w:w="0" w:type="dxa"/>
              <w:bottom w:w="0" w:type="dxa"/>
              <w:right w:w="0" w:type="dxa"/>
            </w:tcMar>
            <w:vAlign w:val="center"/>
            <w:hideMark/>
          </w:tcPr>
          <w:p w14:paraId="1B1CE974" w14:textId="77777777" w:rsidR="00F34AF4" w:rsidRPr="00A31D72" w:rsidRDefault="00F34AF4" w:rsidP="00F34AF4">
            <w:pPr>
              <w:spacing w:after="0" w:line="240" w:lineRule="auto"/>
              <w:rPr>
                <w:rFonts w:eastAsia="Times New Roman" w:cs="Times New Roman"/>
                <w:color w:val="333333"/>
              </w:rPr>
            </w:pPr>
          </w:p>
        </w:tc>
        <w:tc>
          <w:tcPr>
            <w:tcW w:w="0" w:type="auto"/>
            <w:shd w:val="clear" w:color="auto" w:fill="auto"/>
            <w:tcMar>
              <w:top w:w="0" w:type="dxa"/>
              <w:left w:w="0" w:type="dxa"/>
              <w:bottom w:w="0" w:type="dxa"/>
              <w:right w:w="0" w:type="dxa"/>
            </w:tcMar>
            <w:hideMark/>
          </w:tcPr>
          <w:p w14:paraId="3F34C8A1" w14:textId="537B6C36" w:rsidR="00F34AF4" w:rsidRPr="00A31D72" w:rsidRDefault="00F34AF4" w:rsidP="00F34AF4">
            <w:pPr>
              <w:spacing w:after="0" w:line="240" w:lineRule="auto"/>
              <w:rPr>
                <w:rFonts w:eastAsia="Times New Roman" w:cs="Times New Roman"/>
                <w:color w:val="333333"/>
              </w:rPr>
            </w:pPr>
          </w:p>
        </w:tc>
      </w:tr>
    </w:tbl>
    <w:p w14:paraId="3185F180" w14:textId="52152493" w:rsidR="00F34AF4" w:rsidRPr="00A31D72" w:rsidRDefault="00F34AF4" w:rsidP="00F34AF4">
      <w:pPr>
        <w:spacing w:after="0" w:line="240" w:lineRule="auto"/>
        <w:rPr>
          <w:rFonts w:cs="Times New Roman"/>
        </w:rPr>
      </w:pPr>
      <w:r w:rsidRPr="00A31D72">
        <w:rPr>
          <w:rFonts w:cs="Times New Roman"/>
        </w:rPr>
        <w:t>Anna Schwein,</w:t>
      </w:r>
      <w:r w:rsidR="00650217" w:rsidRPr="00A31D72">
        <w:rPr>
          <w:rFonts w:cs="Times New Roman"/>
        </w:rPr>
        <w:t xml:space="preserve"> </w:t>
      </w:r>
      <w:r w:rsidRPr="00A31D72">
        <w:rPr>
          <w:rFonts w:cs="Times New Roman"/>
        </w:rPr>
        <w:t>Instruction/CIS/STEM</w:t>
      </w:r>
      <w:r w:rsidR="00F42DF8" w:rsidRPr="00A31D72">
        <w:rPr>
          <w:rFonts w:cs="Times New Roman"/>
        </w:rPr>
        <w:t>; Beth Winters-Rozema, Instruction/Biology</w:t>
      </w:r>
    </w:p>
    <w:p w14:paraId="48A30E92" w14:textId="77777777" w:rsidR="00F42DF8" w:rsidRPr="00A31D72" w:rsidRDefault="00F42DF8" w:rsidP="00F34AF4">
      <w:pPr>
        <w:spacing w:after="0" w:line="240" w:lineRule="auto"/>
        <w:rPr>
          <w:rFonts w:cs="Times New Roman"/>
        </w:rPr>
      </w:pPr>
    </w:p>
    <w:p w14:paraId="55D79E9C" w14:textId="5336BEBB" w:rsidR="005A1483" w:rsidRPr="00A31D72" w:rsidRDefault="005A1483" w:rsidP="00F42DF8">
      <w:pPr>
        <w:spacing w:after="0" w:line="240" w:lineRule="auto"/>
        <w:ind w:right="-270"/>
        <w:rPr>
          <w:rFonts w:cs="Times New Roman"/>
        </w:rPr>
      </w:pPr>
      <w:r w:rsidRPr="00A31D72">
        <w:rPr>
          <w:rFonts w:cs="Times New Roman"/>
        </w:rPr>
        <w:t xml:space="preserve">The work of this subcommittee </w:t>
      </w:r>
      <w:r w:rsidR="00F34AF4" w:rsidRPr="00A31D72">
        <w:rPr>
          <w:rFonts w:cs="Times New Roman"/>
        </w:rPr>
        <w:t>is linked to the following Board Polic</w:t>
      </w:r>
      <w:r w:rsidR="00F42DF8" w:rsidRPr="00A31D72">
        <w:rPr>
          <w:rFonts w:cs="Times New Roman"/>
        </w:rPr>
        <w:t>ies</w:t>
      </w:r>
      <w:r w:rsidR="00F34AF4" w:rsidRPr="00A31D72">
        <w:rPr>
          <w:rFonts w:cs="Times New Roman"/>
        </w:rPr>
        <w:t xml:space="preserve"> and HLC Criteria</w:t>
      </w:r>
    </w:p>
    <w:p w14:paraId="6C29A0BA" w14:textId="77777777" w:rsidR="00087340" w:rsidRPr="00A31D72" w:rsidRDefault="00087340" w:rsidP="00087340">
      <w:pPr>
        <w:spacing w:after="0" w:line="240" w:lineRule="auto"/>
        <w:rPr>
          <w:rFonts w:cs="Times New Roman"/>
        </w:rPr>
      </w:pPr>
    </w:p>
    <w:p w14:paraId="31080F35" w14:textId="77777777" w:rsidR="00D309DD" w:rsidRPr="00A31D72" w:rsidRDefault="006D1B73" w:rsidP="00087340">
      <w:pPr>
        <w:pStyle w:val="Heading1"/>
        <w:spacing w:before="0" w:beforeAutospacing="0" w:after="0" w:afterAutospacing="0"/>
        <w:rPr>
          <w:rFonts w:asciiTheme="minorHAnsi" w:hAnsiTheme="minorHAnsi"/>
          <w:b w:val="0"/>
          <w:sz w:val="22"/>
          <w:szCs w:val="22"/>
        </w:rPr>
      </w:pPr>
      <w:r w:rsidRPr="00A31D72">
        <w:rPr>
          <w:rFonts w:asciiTheme="minorHAnsi" w:hAnsiTheme="minorHAnsi"/>
          <w:b w:val="0"/>
          <w:sz w:val="22"/>
          <w:szCs w:val="22"/>
        </w:rPr>
        <w:t xml:space="preserve">Board Policy </w:t>
      </w:r>
    </w:p>
    <w:p w14:paraId="1407E673" w14:textId="11A3177C" w:rsidR="006D1B73" w:rsidRPr="00A31D72" w:rsidRDefault="00D309DD" w:rsidP="00087340">
      <w:pPr>
        <w:pStyle w:val="Heading1"/>
        <w:spacing w:before="0" w:beforeAutospacing="0" w:after="0" w:afterAutospacing="0"/>
        <w:rPr>
          <w:rFonts w:asciiTheme="minorHAnsi" w:hAnsiTheme="minorHAnsi"/>
          <w:b w:val="0"/>
          <w:sz w:val="22"/>
          <w:szCs w:val="22"/>
        </w:rPr>
      </w:pPr>
      <w:r w:rsidRPr="00A31D72">
        <w:rPr>
          <w:rFonts w:asciiTheme="minorHAnsi" w:hAnsiTheme="minorHAnsi"/>
          <w:b w:val="0"/>
          <w:sz w:val="22"/>
          <w:szCs w:val="22"/>
        </w:rPr>
        <w:tab/>
      </w:r>
      <w:r w:rsidR="006D1B73" w:rsidRPr="00A31D72">
        <w:rPr>
          <w:rFonts w:asciiTheme="minorHAnsi" w:hAnsiTheme="minorHAnsi"/>
          <w:b w:val="0"/>
          <w:sz w:val="22"/>
          <w:szCs w:val="22"/>
        </w:rPr>
        <w:t xml:space="preserve">1.32 Evaluation, Planning and Assessment Policy: In order to determine the effectiveness of the </w:t>
      </w:r>
      <w:r w:rsidR="00A31D72">
        <w:rPr>
          <w:rFonts w:asciiTheme="minorHAnsi" w:hAnsiTheme="minorHAnsi"/>
          <w:b w:val="0"/>
          <w:sz w:val="22"/>
          <w:szCs w:val="22"/>
        </w:rPr>
        <w:tab/>
      </w:r>
      <w:r w:rsidR="006D1B73" w:rsidRPr="00A31D72">
        <w:rPr>
          <w:rFonts w:asciiTheme="minorHAnsi" w:hAnsiTheme="minorHAnsi"/>
          <w:b w:val="0"/>
          <w:sz w:val="22"/>
          <w:szCs w:val="22"/>
        </w:rPr>
        <w:t xml:space="preserve">College, the President of the College shall implement a process of planning and assessment of </w:t>
      </w:r>
      <w:r w:rsidR="00A31D72">
        <w:rPr>
          <w:rFonts w:asciiTheme="minorHAnsi" w:hAnsiTheme="minorHAnsi"/>
          <w:b w:val="0"/>
          <w:sz w:val="22"/>
          <w:szCs w:val="22"/>
        </w:rPr>
        <w:tab/>
      </w:r>
      <w:r w:rsidR="006D1B73" w:rsidRPr="00A31D72">
        <w:rPr>
          <w:rFonts w:asciiTheme="minorHAnsi" w:hAnsiTheme="minorHAnsi"/>
          <w:b w:val="0"/>
          <w:sz w:val="22"/>
          <w:szCs w:val="22"/>
        </w:rPr>
        <w:t>the College operations and shall report findings to the Board of Trustees on a periodic basis.</w:t>
      </w:r>
    </w:p>
    <w:p w14:paraId="0E208C64" w14:textId="77777777" w:rsidR="00087340" w:rsidRPr="00A31D72" w:rsidRDefault="00087340" w:rsidP="00087340">
      <w:pPr>
        <w:pStyle w:val="Heading1"/>
        <w:spacing w:before="0" w:beforeAutospacing="0" w:after="0" w:afterAutospacing="0"/>
        <w:rPr>
          <w:rFonts w:asciiTheme="minorHAnsi" w:hAnsiTheme="minorHAnsi"/>
          <w:b w:val="0"/>
          <w:sz w:val="22"/>
          <w:szCs w:val="22"/>
        </w:rPr>
      </w:pPr>
    </w:p>
    <w:p w14:paraId="11B69E2A" w14:textId="14E27099" w:rsidR="006D1B73" w:rsidRPr="00A31D72" w:rsidRDefault="00087340" w:rsidP="00087340">
      <w:pPr>
        <w:pStyle w:val="Heading1"/>
        <w:spacing w:before="0" w:beforeAutospacing="0" w:after="0" w:afterAutospacing="0"/>
        <w:rPr>
          <w:rFonts w:asciiTheme="minorHAnsi" w:hAnsiTheme="minorHAnsi"/>
          <w:b w:val="0"/>
          <w:sz w:val="22"/>
          <w:szCs w:val="22"/>
        </w:rPr>
      </w:pPr>
      <w:r w:rsidRPr="00A31D72">
        <w:rPr>
          <w:rFonts w:asciiTheme="minorHAnsi" w:hAnsiTheme="minorHAnsi"/>
          <w:b w:val="0"/>
          <w:sz w:val="22"/>
          <w:szCs w:val="22"/>
        </w:rPr>
        <w:tab/>
      </w:r>
      <w:r w:rsidR="006D1B73" w:rsidRPr="00A31D72">
        <w:rPr>
          <w:rFonts w:asciiTheme="minorHAnsi" w:hAnsiTheme="minorHAnsi"/>
          <w:b w:val="0"/>
          <w:sz w:val="22"/>
          <w:szCs w:val="22"/>
        </w:rPr>
        <w:t xml:space="preserve">2.1 Accreditation Policy: East Central College will meet all standards and criteria for </w:t>
      </w:r>
      <w:r w:rsidR="00A31D72">
        <w:rPr>
          <w:rFonts w:asciiTheme="minorHAnsi" w:hAnsiTheme="minorHAnsi"/>
          <w:b w:val="0"/>
          <w:sz w:val="22"/>
          <w:szCs w:val="22"/>
        </w:rPr>
        <w:tab/>
      </w:r>
      <w:r w:rsidR="006D1B73" w:rsidRPr="00A31D72">
        <w:rPr>
          <w:rFonts w:asciiTheme="minorHAnsi" w:hAnsiTheme="minorHAnsi"/>
          <w:b w:val="0"/>
          <w:sz w:val="22"/>
          <w:szCs w:val="22"/>
        </w:rPr>
        <w:t xml:space="preserve">accreditation by the Higher Learning Commission of the North Central Association of Colleges </w:t>
      </w:r>
      <w:r w:rsidR="00A31D72">
        <w:rPr>
          <w:rFonts w:asciiTheme="minorHAnsi" w:hAnsiTheme="minorHAnsi"/>
          <w:b w:val="0"/>
          <w:sz w:val="22"/>
          <w:szCs w:val="22"/>
        </w:rPr>
        <w:tab/>
      </w:r>
      <w:r w:rsidR="006D1B73" w:rsidRPr="00A31D72">
        <w:rPr>
          <w:rFonts w:asciiTheme="minorHAnsi" w:hAnsiTheme="minorHAnsi"/>
          <w:b w:val="0"/>
          <w:sz w:val="22"/>
          <w:szCs w:val="22"/>
        </w:rPr>
        <w:t xml:space="preserve">and Schools. In addition individual programs will meet licensure and accreditation standards </w:t>
      </w:r>
      <w:r w:rsidR="00A31D72">
        <w:rPr>
          <w:rFonts w:asciiTheme="minorHAnsi" w:hAnsiTheme="minorHAnsi"/>
          <w:b w:val="0"/>
          <w:sz w:val="22"/>
          <w:szCs w:val="22"/>
        </w:rPr>
        <w:tab/>
      </w:r>
      <w:r w:rsidR="006D1B73" w:rsidRPr="00A31D72">
        <w:rPr>
          <w:rFonts w:asciiTheme="minorHAnsi" w:hAnsiTheme="minorHAnsi"/>
          <w:b w:val="0"/>
          <w:sz w:val="22"/>
          <w:szCs w:val="22"/>
        </w:rPr>
        <w:t xml:space="preserve">as required by the State of Missouri and as appropriate to ensure quality education to its </w:t>
      </w:r>
      <w:r w:rsidR="00A31D72">
        <w:rPr>
          <w:rFonts w:asciiTheme="minorHAnsi" w:hAnsiTheme="minorHAnsi"/>
          <w:b w:val="0"/>
          <w:sz w:val="22"/>
          <w:szCs w:val="22"/>
        </w:rPr>
        <w:tab/>
      </w:r>
      <w:r w:rsidR="006D1B73" w:rsidRPr="00A31D72">
        <w:rPr>
          <w:rFonts w:asciiTheme="minorHAnsi" w:hAnsiTheme="minorHAnsi"/>
          <w:b w:val="0"/>
          <w:sz w:val="22"/>
          <w:szCs w:val="22"/>
        </w:rPr>
        <w:t>students.</w:t>
      </w:r>
    </w:p>
    <w:p w14:paraId="25DE6FD3" w14:textId="77777777" w:rsidR="00087340" w:rsidRPr="00A31D72" w:rsidRDefault="00087340" w:rsidP="00087340">
      <w:pPr>
        <w:pStyle w:val="Heading1"/>
        <w:spacing w:before="0" w:beforeAutospacing="0" w:after="0" w:afterAutospacing="0"/>
        <w:rPr>
          <w:rFonts w:asciiTheme="minorHAnsi" w:hAnsiTheme="minorHAnsi"/>
          <w:b w:val="0"/>
          <w:sz w:val="22"/>
          <w:szCs w:val="22"/>
        </w:rPr>
      </w:pPr>
    </w:p>
    <w:p w14:paraId="0E7C5CD8" w14:textId="77777777" w:rsidR="00D309DD" w:rsidRPr="00A31D72" w:rsidRDefault="00087340" w:rsidP="00087340">
      <w:pPr>
        <w:pStyle w:val="Heading1"/>
        <w:spacing w:before="0" w:beforeAutospacing="0" w:after="0" w:afterAutospacing="0"/>
        <w:rPr>
          <w:rFonts w:asciiTheme="minorHAnsi" w:hAnsiTheme="minorHAnsi"/>
          <w:b w:val="0"/>
          <w:sz w:val="22"/>
          <w:szCs w:val="22"/>
        </w:rPr>
      </w:pPr>
      <w:r w:rsidRPr="00A31D72">
        <w:rPr>
          <w:rFonts w:asciiTheme="minorHAnsi" w:hAnsiTheme="minorHAnsi"/>
          <w:b w:val="0"/>
          <w:sz w:val="22"/>
          <w:szCs w:val="22"/>
        </w:rPr>
        <w:t xml:space="preserve">HLC Criterion/Core Component </w:t>
      </w:r>
    </w:p>
    <w:p w14:paraId="53710E91" w14:textId="28AA3647" w:rsidR="00D309DD" w:rsidRPr="00A31D72" w:rsidRDefault="00D309DD" w:rsidP="00D309DD">
      <w:pPr>
        <w:pStyle w:val="NormalWeb"/>
        <w:spacing w:before="0" w:beforeAutospacing="0" w:after="0" w:afterAutospacing="0"/>
        <w:contextualSpacing/>
        <w:rPr>
          <w:rFonts w:asciiTheme="minorHAnsi" w:hAnsiTheme="minorHAnsi"/>
          <w:sz w:val="22"/>
          <w:szCs w:val="22"/>
        </w:rPr>
      </w:pPr>
      <w:r w:rsidRPr="00A31D72">
        <w:rPr>
          <w:rFonts w:asciiTheme="minorHAnsi" w:hAnsiTheme="minorHAnsi"/>
          <w:b/>
          <w:sz w:val="22"/>
          <w:szCs w:val="22"/>
        </w:rPr>
        <w:tab/>
      </w:r>
      <w:r w:rsidR="00942813" w:rsidRPr="00A31D72">
        <w:rPr>
          <w:rFonts w:asciiTheme="minorHAnsi" w:hAnsiTheme="minorHAnsi"/>
          <w:sz w:val="22"/>
          <w:szCs w:val="22"/>
        </w:rPr>
        <w:t>4.B.</w:t>
      </w:r>
      <w:r w:rsidRPr="00A31D72">
        <w:rPr>
          <w:rFonts w:asciiTheme="minorHAnsi" w:hAnsiTheme="minorHAnsi"/>
          <w:sz w:val="22"/>
          <w:szCs w:val="22"/>
        </w:rPr>
        <w:t xml:space="preserve"> The institution demonstrates a commitment to educational achievement and improvement </w:t>
      </w:r>
      <w:r w:rsidR="00A31D72">
        <w:rPr>
          <w:rFonts w:asciiTheme="minorHAnsi" w:hAnsiTheme="minorHAnsi"/>
          <w:sz w:val="22"/>
          <w:szCs w:val="22"/>
        </w:rPr>
        <w:tab/>
      </w:r>
      <w:r w:rsidRPr="00A31D72">
        <w:rPr>
          <w:rFonts w:asciiTheme="minorHAnsi" w:hAnsiTheme="minorHAnsi"/>
          <w:sz w:val="22"/>
          <w:szCs w:val="22"/>
        </w:rPr>
        <w:t xml:space="preserve">through ongoing </w:t>
      </w:r>
      <w:hyperlink r:id="rId7" w:history="1">
        <w:r w:rsidRPr="00A31D72">
          <w:rPr>
            <w:rFonts w:asciiTheme="minorHAnsi" w:hAnsiTheme="minorHAnsi"/>
            <w:sz w:val="22"/>
            <w:szCs w:val="22"/>
          </w:rPr>
          <w:t>assessment</w:t>
        </w:r>
      </w:hyperlink>
      <w:r w:rsidRPr="00A31D72">
        <w:rPr>
          <w:rFonts w:asciiTheme="minorHAnsi" w:hAnsiTheme="minorHAnsi"/>
          <w:sz w:val="22"/>
          <w:szCs w:val="22"/>
        </w:rPr>
        <w:t xml:space="preserve"> of student learning.</w:t>
      </w:r>
    </w:p>
    <w:p w14:paraId="3348A4AC" w14:textId="77777777" w:rsidR="00D309DD" w:rsidRPr="00A31D72" w:rsidRDefault="00D309DD" w:rsidP="00E12F80">
      <w:pPr>
        <w:numPr>
          <w:ilvl w:val="0"/>
          <w:numId w:val="4"/>
        </w:numPr>
        <w:tabs>
          <w:tab w:val="clear" w:pos="720"/>
        </w:tabs>
        <w:spacing w:after="0" w:line="240" w:lineRule="auto"/>
        <w:ind w:left="1350"/>
        <w:contextualSpacing/>
        <w:rPr>
          <w:rFonts w:eastAsia="Times New Roman" w:cs="Times New Roman"/>
        </w:rPr>
      </w:pPr>
      <w:r w:rsidRPr="00A31D72">
        <w:rPr>
          <w:rFonts w:eastAsia="Times New Roman" w:cs="Times New Roman"/>
        </w:rPr>
        <w:t xml:space="preserve">The institution has clearly stated </w:t>
      </w:r>
      <w:hyperlink r:id="rId8" w:history="1">
        <w:r w:rsidRPr="00A31D72">
          <w:rPr>
            <w:rFonts w:eastAsia="Times New Roman" w:cs="Times New Roman"/>
          </w:rPr>
          <w:t>goals</w:t>
        </w:r>
      </w:hyperlink>
      <w:r w:rsidRPr="00A31D72">
        <w:rPr>
          <w:rFonts w:eastAsia="Times New Roman" w:cs="Times New Roman"/>
        </w:rPr>
        <w:t xml:space="preserve"> for student learning and effective processes for </w:t>
      </w:r>
      <w:hyperlink r:id="rId9" w:history="1">
        <w:r w:rsidRPr="00A31D72">
          <w:rPr>
            <w:rFonts w:eastAsia="Times New Roman" w:cs="Times New Roman"/>
          </w:rPr>
          <w:t>assessment</w:t>
        </w:r>
      </w:hyperlink>
      <w:r w:rsidRPr="00A31D72">
        <w:rPr>
          <w:rFonts w:eastAsia="Times New Roman" w:cs="Times New Roman"/>
        </w:rPr>
        <w:t xml:space="preserve"> of student learning and achievement of learning </w:t>
      </w:r>
      <w:hyperlink r:id="rId10" w:history="1">
        <w:r w:rsidRPr="00A31D72">
          <w:rPr>
            <w:rFonts w:eastAsia="Times New Roman" w:cs="Times New Roman"/>
          </w:rPr>
          <w:t>goals</w:t>
        </w:r>
      </w:hyperlink>
      <w:r w:rsidRPr="00A31D72">
        <w:rPr>
          <w:rFonts w:eastAsia="Times New Roman" w:cs="Times New Roman"/>
        </w:rPr>
        <w:t>.</w:t>
      </w:r>
    </w:p>
    <w:p w14:paraId="04E225B7" w14:textId="77777777" w:rsidR="00D309DD" w:rsidRPr="00A31D72" w:rsidRDefault="00D309DD" w:rsidP="00E12F80">
      <w:pPr>
        <w:numPr>
          <w:ilvl w:val="0"/>
          <w:numId w:val="4"/>
        </w:numPr>
        <w:tabs>
          <w:tab w:val="clear" w:pos="720"/>
        </w:tabs>
        <w:spacing w:after="0" w:line="240" w:lineRule="auto"/>
        <w:ind w:left="1350"/>
        <w:contextualSpacing/>
        <w:rPr>
          <w:rFonts w:eastAsia="Times New Roman" w:cs="Times New Roman"/>
        </w:rPr>
      </w:pPr>
      <w:r w:rsidRPr="00A31D72">
        <w:rPr>
          <w:rFonts w:eastAsia="Times New Roman" w:cs="Times New Roman"/>
        </w:rPr>
        <w:t xml:space="preserve">The institution assesses achievement of the learning </w:t>
      </w:r>
      <w:hyperlink r:id="rId11" w:history="1">
        <w:r w:rsidRPr="00A31D72">
          <w:rPr>
            <w:rFonts w:eastAsia="Times New Roman" w:cs="Times New Roman"/>
          </w:rPr>
          <w:t>outcomes</w:t>
        </w:r>
      </w:hyperlink>
      <w:r w:rsidRPr="00A31D72">
        <w:rPr>
          <w:rFonts w:eastAsia="Times New Roman" w:cs="Times New Roman"/>
        </w:rPr>
        <w:t xml:space="preserve"> that it claims for its curricular and co-curricular programs.</w:t>
      </w:r>
    </w:p>
    <w:p w14:paraId="72CD9F0A" w14:textId="77777777" w:rsidR="00D309DD" w:rsidRPr="00A31D72" w:rsidRDefault="00D309DD" w:rsidP="00E12F80">
      <w:pPr>
        <w:numPr>
          <w:ilvl w:val="0"/>
          <w:numId w:val="4"/>
        </w:numPr>
        <w:tabs>
          <w:tab w:val="clear" w:pos="720"/>
        </w:tabs>
        <w:spacing w:after="0" w:line="240" w:lineRule="auto"/>
        <w:ind w:left="1350"/>
        <w:contextualSpacing/>
        <w:rPr>
          <w:rFonts w:eastAsia="Times New Roman" w:cs="Times New Roman"/>
        </w:rPr>
      </w:pPr>
      <w:r w:rsidRPr="00A31D72">
        <w:rPr>
          <w:rFonts w:eastAsia="Times New Roman" w:cs="Times New Roman"/>
        </w:rPr>
        <w:t xml:space="preserve">The institution uses the information gained from </w:t>
      </w:r>
      <w:hyperlink r:id="rId12" w:history="1">
        <w:r w:rsidRPr="00A31D72">
          <w:rPr>
            <w:rFonts w:eastAsia="Times New Roman" w:cs="Times New Roman"/>
          </w:rPr>
          <w:t>assessment</w:t>
        </w:r>
      </w:hyperlink>
      <w:r w:rsidRPr="00A31D72">
        <w:rPr>
          <w:rFonts w:eastAsia="Times New Roman" w:cs="Times New Roman"/>
        </w:rPr>
        <w:t xml:space="preserve"> to improve student learning.</w:t>
      </w:r>
    </w:p>
    <w:p w14:paraId="555B405D" w14:textId="77777777" w:rsidR="00D309DD" w:rsidRPr="00A31D72" w:rsidRDefault="00D309DD" w:rsidP="00E12F80">
      <w:pPr>
        <w:numPr>
          <w:ilvl w:val="0"/>
          <w:numId w:val="4"/>
        </w:numPr>
        <w:tabs>
          <w:tab w:val="clear" w:pos="720"/>
        </w:tabs>
        <w:spacing w:after="0" w:line="240" w:lineRule="auto"/>
        <w:ind w:left="1350"/>
        <w:contextualSpacing/>
        <w:rPr>
          <w:rFonts w:eastAsia="Times New Roman" w:cs="Times New Roman"/>
        </w:rPr>
      </w:pPr>
      <w:r w:rsidRPr="00A31D72">
        <w:rPr>
          <w:rFonts w:eastAsia="Times New Roman" w:cs="Times New Roman"/>
        </w:rPr>
        <w:t xml:space="preserve">The institution’s processes and methodologies to assess student learning reflect good practice, including the substantial participation of </w:t>
      </w:r>
      <w:hyperlink r:id="rId13" w:history="1">
        <w:r w:rsidRPr="00A31D72">
          <w:rPr>
            <w:rFonts w:eastAsia="Times New Roman" w:cs="Times New Roman"/>
          </w:rPr>
          <w:t>faculty</w:t>
        </w:r>
      </w:hyperlink>
      <w:r w:rsidRPr="00A31D72">
        <w:rPr>
          <w:rFonts w:eastAsia="Times New Roman" w:cs="Times New Roman"/>
        </w:rPr>
        <w:t xml:space="preserve"> and other instructional staff members.</w:t>
      </w:r>
    </w:p>
    <w:p w14:paraId="5513734A" w14:textId="77777777" w:rsidR="00D309DD" w:rsidRPr="00A31D72" w:rsidRDefault="00D309DD" w:rsidP="00087340">
      <w:pPr>
        <w:pStyle w:val="Heading1"/>
        <w:spacing w:before="0" w:beforeAutospacing="0" w:after="0" w:afterAutospacing="0"/>
        <w:rPr>
          <w:rFonts w:asciiTheme="minorHAnsi" w:hAnsiTheme="minorHAnsi"/>
          <w:b w:val="0"/>
          <w:sz w:val="22"/>
          <w:szCs w:val="22"/>
        </w:rPr>
      </w:pPr>
    </w:p>
    <w:p w14:paraId="6289D401" w14:textId="74B10E30" w:rsidR="00E12F80" w:rsidRPr="00A31D72" w:rsidRDefault="00E12F80" w:rsidP="00E12F80">
      <w:pPr>
        <w:spacing w:after="0" w:line="240" w:lineRule="auto"/>
        <w:rPr>
          <w:rFonts w:eastAsia="Times New Roman" w:cs="Times New Roman"/>
        </w:rPr>
      </w:pPr>
      <w:r w:rsidRPr="00A31D72">
        <w:rPr>
          <w:rFonts w:eastAsia="Times New Roman" w:cs="Times New Roman"/>
        </w:rPr>
        <w:tab/>
        <w:t xml:space="preserve">5.B. The institution’s governance and administrative structures promote effective leadership </w:t>
      </w:r>
      <w:r w:rsidR="00A31D72">
        <w:rPr>
          <w:rFonts w:eastAsia="Times New Roman" w:cs="Times New Roman"/>
        </w:rPr>
        <w:tab/>
      </w:r>
      <w:r w:rsidR="00A31D72">
        <w:rPr>
          <w:rFonts w:eastAsia="Times New Roman" w:cs="Times New Roman"/>
        </w:rPr>
        <w:tab/>
      </w:r>
      <w:r w:rsidRPr="00A31D72">
        <w:rPr>
          <w:rFonts w:eastAsia="Times New Roman" w:cs="Times New Roman"/>
        </w:rPr>
        <w:t>and support collaborative processes that enable the institution to fulfill its mission.</w:t>
      </w:r>
    </w:p>
    <w:p w14:paraId="621CA8B5" w14:textId="056ED25E" w:rsidR="00E12F80" w:rsidRPr="00A31D72" w:rsidRDefault="00E12F80" w:rsidP="00E12F80">
      <w:pPr>
        <w:pStyle w:val="ListParagraph"/>
        <w:numPr>
          <w:ilvl w:val="0"/>
          <w:numId w:val="8"/>
        </w:numPr>
        <w:spacing w:after="0" w:line="240" w:lineRule="auto"/>
        <w:ind w:left="1260"/>
        <w:rPr>
          <w:rFonts w:eastAsia="Times New Roman" w:cs="Times New Roman"/>
        </w:rPr>
      </w:pPr>
      <w:r w:rsidRPr="00A31D72">
        <w:rPr>
          <w:rFonts w:eastAsia="Times New Roman" w:cs="Times New Roman"/>
        </w:rPr>
        <w:t xml:space="preserve">Administration, </w:t>
      </w:r>
      <w:hyperlink r:id="rId14" w:history="1">
        <w:r w:rsidRPr="00A31D72">
          <w:rPr>
            <w:rFonts w:eastAsia="Times New Roman" w:cs="Times New Roman"/>
          </w:rPr>
          <w:t>faculty</w:t>
        </w:r>
      </w:hyperlink>
      <w:r w:rsidRPr="00A31D72">
        <w:rPr>
          <w:rFonts w:eastAsia="Times New Roman" w:cs="Times New Roman"/>
        </w:rPr>
        <w:t>, staff, and students are involved in setting academic requirements, policy, and processes through effective structures for contribution and collaborative effort.</w:t>
      </w:r>
    </w:p>
    <w:p w14:paraId="0081178D" w14:textId="61EF6FC0" w:rsidR="00E12F80" w:rsidRPr="00A31D72" w:rsidRDefault="00E12F80" w:rsidP="00E12F80">
      <w:pPr>
        <w:spacing w:after="0" w:line="240" w:lineRule="auto"/>
        <w:rPr>
          <w:rFonts w:eastAsia="Times New Roman" w:cs="Times New Roman"/>
        </w:rPr>
      </w:pPr>
      <w:r w:rsidRPr="00A31D72">
        <w:rPr>
          <w:rFonts w:eastAsia="Times New Roman" w:cs="Times New Roman"/>
        </w:rPr>
        <w:tab/>
        <w:t>5.C. The institution engages in systematic and integrated planning.</w:t>
      </w:r>
    </w:p>
    <w:p w14:paraId="584B372F" w14:textId="287FCE4D" w:rsidR="00E12F80" w:rsidRPr="00A31D72" w:rsidRDefault="00E12F80" w:rsidP="00E12F80">
      <w:pPr>
        <w:pStyle w:val="ListParagraph"/>
        <w:numPr>
          <w:ilvl w:val="0"/>
          <w:numId w:val="9"/>
        </w:numPr>
        <w:spacing w:after="0" w:line="240" w:lineRule="auto"/>
        <w:ind w:left="1260"/>
        <w:rPr>
          <w:rFonts w:eastAsia="Times New Roman" w:cs="Times New Roman"/>
        </w:rPr>
      </w:pPr>
      <w:r w:rsidRPr="00A31D72">
        <w:rPr>
          <w:rFonts w:eastAsia="Times New Roman" w:cs="Times New Roman"/>
        </w:rPr>
        <w:t xml:space="preserve">The institution links its processes for </w:t>
      </w:r>
      <w:hyperlink r:id="rId15" w:history="1">
        <w:r w:rsidRPr="00A31D72">
          <w:rPr>
            <w:rFonts w:eastAsia="Times New Roman" w:cs="Times New Roman"/>
          </w:rPr>
          <w:t>assessment</w:t>
        </w:r>
      </w:hyperlink>
      <w:r w:rsidRPr="00A31D72">
        <w:rPr>
          <w:rFonts w:eastAsia="Times New Roman" w:cs="Times New Roman"/>
        </w:rPr>
        <w:t xml:space="preserve"> of student learning, </w:t>
      </w:r>
      <w:hyperlink r:id="rId16" w:history="1">
        <w:r w:rsidRPr="00A31D72">
          <w:rPr>
            <w:rFonts w:eastAsia="Times New Roman" w:cs="Times New Roman"/>
          </w:rPr>
          <w:t>evaluation</w:t>
        </w:r>
      </w:hyperlink>
      <w:r w:rsidRPr="00A31D72">
        <w:rPr>
          <w:rFonts w:eastAsia="Times New Roman" w:cs="Times New Roman"/>
        </w:rPr>
        <w:t xml:space="preserve"> of operations, planning, and budgeting.</w:t>
      </w:r>
    </w:p>
    <w:p w14:paraId="5890DA84" w14:textId="56377942" w:rsidR="00E12F80" w:rsidRPr="00A31D72" w:rsidRDefault="00E12F80" w:rsidP="00E12F80">
      <w:pPr>
        <w:pStyle w:val="ListParagraph"/>
        <w:numPr>
          <w:ilvl w:val="0"/>
          <w:numId w:val="9"/>
        </w:numPr>
        <w:spacing w:after="0" w:line="240" w:lineRule="auto"/>
        <w:ind w:left="1260"/>
        <w:rPr>
          <w:rFonts w:eastAsia="Times New Roman" w:cs="Times New Roman"/>
        </w:rPr>
      </w:pPr>
      <w:r w:rsidRPr="00A31D72">
        <w:rPr>
          <w:rFonts w:eastAsia="Times New Roman" w:cs="Times New Roman"/>
        </w:rPr>
        <w:t>The planning process encompasses the institution as a whole and considers the perspectives of internal and external constituent groups.</w:t>
      </w:r>
    </w:p>
    <w:p w14:paraId="5857DC92" w14:textId="1CBBE47E" w:rsidR="00E12F80" w:rsidRPr="00A31D72" w:rsidRDefault="00E12F80" w:rsidP="00E12F80">
      <w:pPr>
        <w:spacing w:after="0" w:line="240" w:lineRule="auto"/>
        <w:rPr>
          <w:rFonts w:eastAsia="Times New Roman" w:cs="Times New Roman"/>
        </w:rPr>
      </w:pPr>
      <w:r w:rsidRPr="00A31D72">
        <w:rPr>
          <w:rFonts w:eastAsia="Times New Roman" w:cs="Times New Roman"/>
        </w:rPr>
        <w:tab/>
        <w:t>5.D. The institution works systematically to improve its performance.</w:t>
      </w:r>
    </w:p>
    <w:p w14:paraId="3DB5B02B" w14:textId="77777777" w:rsidR="00E12F80" w:rsidRPr="00A31D72" w:rsidRDefault="00E12F80" w:rsidP="00E12F80">
      <w:pPr>
        <w:numPr>
          <w:ilvl w:val="0"/>
          <w:numId w:val="7"/>
        </w:numPr>
        <w:tabs>
          <w:tab w:val="clear" w:pos="720"/>
        </w:tabs>
        <w:spacing w:after="0" w:line="240" w:lineRule="auto"/>
        <w:ind w:left="1260"/>
        <w:rPr>
          <w:rFonts w:eastAsia="Times New Roman" w:cs="Times New Roman"/>
        </w:rPr>
      </w:pPr>
      <w:r w:rsidRPr="00A31D72">
        <w:rPr>
          <w:rFonts w:eastAsia="Times New Roman" w:cs="Times New Roman"/>
        </w:rPr>
        <w:t>The institution develops and documents evidence of performance in its operations.</w:t>
      </w:r>
    </w:p>
    <w:p w14:paraId="7E34475F" w14:textId="77777777" w:rsidR="00E12F80" w:rsidRPr="00A31D72" w:rsidRDefault="00E12F80" w:rsidP="00E12F80">
      <w:pPr>
        <w:numPr>
          <w:ilvl w:val="0"/>
          <w:numId w:val="7"/>
        </w:numPr>
        <w:tabs>
          <w:tab w:val="clear" w:pos="720"/>
        </w:tabs>
        <w:spacing w:after="0" w:line="240" w:lineRule="auto"/>
        <w:ind w:left="1260"/>
        <w:rPr>
          <w:rFonts w:eastAsia="Times New Roman" w:cs="Times New Roman"/>
        </w:rPr>
      </w:pPr>
      <w:r w:rsidRPr="00A31D72">
        <w:rPr>
          <w:rFonts w:eastAsia="Times New Roman" w:cs="Times New Roman"/>
        </w:rPr>
        <w:t>The institution learns from its operational experience and applies that learning to improve its institutional effectiveness, capabilities, and sustainability, overall and in its component parts.</w:t>
      </w:r>
    </w:p>
    <w:p w14:paraId="0CDE2DE1" w14:textId="77777777" w:rsidR="00E12F80" w:rsidRPr="00A31D72" w:rsidRDefault="00E12F80" w:rsidP="00087340">
      <w:pPr>
        <w:pStyle w:val="Heading1"/>
        <w:spacing w:before="0" w:beforeAutospacing="0" w:after="0" w:afterAutospacing="0"/>
        <w:rPr>
          <w:rFonts w:asciiTheme="minorHAnsi" w:hAnsiTheme="minorHAnsi"/>
          <w:b w:val="0"/>
          <w:sz w:val="22"/>
          <w:szCs w:val="22"/>
        </w:rPr>
      </w:pPr>
    </w:p>
    <w:p w14:paraId="56C9A84D" w14:textId="2413CD7D" w:rsidR="00087340" w:rsidRPr="00A31D72" w:rsidRDefault="00AB0ED6" w:rsidP="00087340">
      <w:pPr>
        <w:pStyle w:val="Heading1"/>
        <w:spacing w:before="0" w:beforeAutospacing="0" w:after="0" w:afterAutospacing="0"/>
        <w:rPr>
          <w:rFonts w:asciiTheme="minorHAnsi" w:hAnsiTheme="minorHAnsi"/>
          <w:sz w:val="22"/>
          <w:szCs w:val="22"/>
        </w:rPr>
      </w:pPr>
      <w:r w:rsidRPr="00A31D72">
        <w:rPr>
          <w:rFonts w:asciiTheme="minorHAnsi" w:hAnsiTheme="minorHAnsi"/>
          <w:sz w:val="22"/>
          <w:szCs w:val="22"/>
        </w:rPr>
        <w:t>Office of Institutional Effectiveness</w:t>
      </w:r>
    </w:p>
    <w:p w14:paraId="0219A6BE" w14:textId="5A7287B5" w:rsidR="00AB0ED6" w:rsidRPr="00A31D72" w:rsidRDefault="000A46F9" w:rsidP="00087340">
      <w:pPr>
        <w:pStyle w:val="Heading1"/>
        <w:spacing w:before="0" w:beforeAutospacing="0" w:after="0" w:afterAutospacing="0"/>
        <w:rPr>
          <w:rFonts w:asciiTheme="minorHAnsi" w:hAnsiTheme="minorHAnsi"/>
          <w:b w:val="0"/>
          <w:sz w:val="22"/>
          <w:szCs w:val="22"/>
        </w:rPr>
      </w:pPr>
      <w:r w:rsidRPr="00A31D72">
        <w:rPr>
          <w:rFonts w:asciiTheme="minorHAnsi" w:hAnsiTheme="minorHAnsi"/>
          <w:b w:val="0"/>
          <w:sz w:val="22"/>
          <w:szCs w:val="22"/>
        </w:rPr>
        <w:tab/>
      </w:r>
      <w:r w:rsidR="00AB0ED6" w:rsidRPr="00A31D72">
        <w:rPr>
          <w:rFonts w:asciiTheme="minorHAnsi" w:hAnsiTheme="minorHAnsi"/>
          <w:b w:val="0"/>
          <w:sz w:val="22"/>
          <w:szCs w:val="22"/>
        </w:rPr>
        <w:t xml:space="preserve">We recommend the college establish an Office of Institutional Effectiveness that can oversee </w:t>
      </w:r>
      <w:r w:rsidR="00A31D72">
        <w:rPr>
          <w:rFonts w:asciiTheme="minorHAnsi" w:hAnsiTheme="minorHAnsi"/>
          <w:b w:val="0"/>
          <w:sz w:val="22"/>
          <w:szCs w:val="22"/>
        </w:rPr>
        <w:tab/>
      </w:r>
      <w:r w:rsidR="00AB0ED6" w:rsidRPr="00A31D72">
        <w:rPr>
          <w:rFonts w:asciiTheme="minorHAnsi" w:hAnsiTheme="minorHAnsi"/>
          <w:b w:val="0"/>
          <w:sz w:val="22"/>
          <w:szCs w:val="22"/>
        </w:rPr>
        <w:t xml:space="preserve">and coordinate accreditation, assessment, institutional research, and quality initiatives to assist </w:t>
      </w:r>
      <w:r w:rsidR="00A31D72">
        <w:rPr>
          <w:rFonts w:asciiTheme="minorHAnsi" w:hAnsiTheme="minorHAnsi"/>
          <w:b w:val="0"/>
          <w:sz w:val="22"/>
          <w:szCs w:val="22"/>
        </w:rPr>
        <w:lastRenderedPageBreak/>
        <w:tab/>
      </w:r>
      <w:r w:rsidR="00AB0ED6" w:rsidRPr="00A31D72">
        <w:rPr>
          <w:rFonts w:asciiTheme="minorHAnsi" w:hAnsiTheme="minorHAnsi"/>
          <w:b w:val="0"/>
          <w:sz w:val="22"/>
          <w:szCs w:val="22"/>
        </w:rPr>
        <w:t xml:space="preserve">in strategic planning, decision making, and ongoing improvement across the institution. Such a </w:t>
      </w:r>
      <w:r w:rsidR="00A31D72">
        <w:rPr>
          <w:rFonts w:asciiTheme="minorHAnsi" w:hAnsiTheme="minorHAnsi"/>
          <w:b w:val="0"/>
          <w:sz w:val="22"/>
          <w:szCs w:val="22"/>
        </w:rPr>
        <w:tab/>
      </w:r>
      <w:r w:rsidR="003207E7" w:rsidRPr="00A31D72">
        <w:rPr>
          <w:rFonts w:asciiTheme="minorHAnsi" w:hAnsiTheme="minorHAnsi"/>
          <w:b w:val="0"/>
          <w:sz w:val="22"/>
          <w:szCs w:val="22"/>
        </w:rPr>
        <w:t>structure</w:t>
      </w:r>
      <w:r w:rsidR="00AB0ED6" w:rsidRPr="00A31D72">
        <w:rPr>
          <w:rFonts w:asciiTheme="minorHAnsi" w:hAnsiTheme="minorHAnsi"/>
          <w:b w:val="0"/>
          <w:sz w:val="22"/>
          <w:szCs w:val="22"/>
        </w:rPr>
        <w:t xml:space="preserve"> would provide </w:t>
      </w:r>
      <w:r w:rsidR="003207E7" w:rsidRPr="00A31D72">
        <w:rPr>
          <w:rFonts w:asciiTheme="minorHAnsi" w:hAnsiTheme="minorHAnsi"/>
          <w:b w:val="0"/>
          <w:sz w:val="22"/>
          <w:szCs w:val="22"/>
        </w:rPr>
        <w:t xml:space="preserve">greater accountability, </w:t>
      </w:r>
      <w:r w:rsidR="00AB0ED6" w:rsidRPr="00A31D72">
        <w:rPr>
          <w:rFonts w:asciiTheme="minorHAnsi" w:hAnsiTheme="minorHAnsi"/>
          <w:b w:val="0"/>
          <w:sz w:val="22"/>
          <w:szCs w:val="22"/>
        </w:rPr>
        <w:t xml:space="preserve">collaboration, </w:t>
      </w:r>
      <w:r w:rsidR="003207E7" w:rsidRPr="00A31D72">
        <w:rPr>
          <w:rFonts w:asciiTheme="minorHAnsi" w:hAnsiTheme="minorHAnsi"/>
          <w:b w:val="0"/>
          <w:sz w:val="22"/>
          <w:szCs w:val="22"/>
        </w:rPr>
        <w:t xml:space="preserve">and support for assessment </w:t>
      </w:r>
      <w:r w:rsidR="00A31D72">
        <w:rPr>
          <w:rFonts w:asciiTheme="minorHAnsi" w:hAnsiTheme="minorHAnsi"/>
          <w:b w:val="0"/>
          <w:sz w:val="22"/>
          <w:szCs w:val="22"/>
        </w:rPr>
        <w:tab/>
      </w:r>
      <w:r w:rsidR="003207E7" w:rsidRPr="00A31D72">
        <w:rPr>
          <w:rFonts w:asciiTheme="minorHAnsi" w:hAnsiTheme="minorHAnsi"/>
          <w:b w:val="0"/>
          <w:sz w:val="22"/>
          <w:szCs w:val="22"/>
        </w:rPr>
        <w:t>activities that lead to ECC accomplishing its goals and mission.</w:t>
      </w:r>
    </w:p>
    <w:p w14:paraId="4906B3DA" w14:textId="77777777" w:rsidR="00F42DF8" w:rsidRPr="00A31D72" w:rsidRDefault="00F42DF8" w:rsidP="00087340">
      <w:pPr>
        <w:pStyle w:val="Heading1"/>
        <w:spacing w:before="0" w:beforeAutospacing="0" w:after="0" w:afterAutospacing="0"/>
        <w:rPr>
          <w:rFonts w:asciiTheme="minorHAnsi" w:hAnsiTheme="minorHAnsi"/>
          <w:b w:val="0"/>
          <w:sz w:val="22"/>
          <w:szCs w:val="22"/>
        </w:rPr>
      </w:pPr>
    </w:p>
    <w:p w14:paraId="0D253665" w14:textId="18A0A0FA" w:rsidR="000A46F9" w:rsidRPr="00A31D72" w:rsidRDefault="000A46F9" w:rsidP="00087340">
      <w:pPr>
        <w:pStyle w:val="Heading1"/>
        <w:spacing w:before="0" w:beforeAutospacing="0" w:after="0" w:afterAutospacing="0"/>
        <w:rPr>
          <w:rFonts w:asciiTheme="minorHAnsi" w:hAnsiTheme="minorHAnsi"/>
          <w:b w:val="0"/>
          <w:sz w:val="22"/>
          <w:szCs w:val="22"/>
        </w:rPr>
      </w:pPr>
      <w:r w:rsidRPr="00A31D72">
        <w:rPr>
          <w:rFonts w:asciiTheme="minorHAnsi" w:hAnsiTheme="minorHAnsi"/>
          <w:b w:val="0"/>
          <w:sz w:val="22"/>
          <w:szCs w:val="22"/>
        </w:rPr>
        <w:tab/>
      </w:r>
      <w:r w:rsidR="003207E7" w:rsidRPr="00A31D72">
        <w:rPr>
          <w:rFonts w:asciiTheme="minorHAnsi" w:hAnsiTheme="minorHAnsi"/>
          <w:b w:val="0"/>
          <w:sz w:val="22"/>
          <w:szCs w:val="22"/>
        </w:rPr>
        <w:t xml:space="preserve">We understand that </w:t>
      </w:r>
      <w:r w:rsidRPr="00A31D72">
        <w:rPr>
          <w:rFonts w:asciiTheme="minorHAnsi" w:hAnsiTheme="minorHAnsi"/>
          <w:b w:val="0"/>
          <w:sz w:val="22"/>
          <w:szCs w:val="22"/>
        </w:rPr>
        <w:t>reframing the current str</w:t>
      </w:r>
      <w:r w:rsidR="00A31D72">
        <w:rPr>
          <w:rFonts w:asciiTheme="minorHAnsi" w:hAnsiTheme="minorHAnsi"/>
          <w:b w:val="0"/>
          <w:sz w:val="22"/>
          <w:szCs w:val="22"/>
        </w:rPr>
        <w:t xml:space="preserve">ucture may take several months </w:t>
      </w:r>
      <w:r w:rsidRPr="00A31D72">
        <w:rPr>
          <w:rFonts w:asciiTheme="minorHAnsi" w:hAnsiTheme="minorHAnsi"/>
          <w:b w:val="0"/>
          <w:sz w:val="22"/>
          <w:szCs w:val="22"/>
        </w:rPr>
        <w:t xml:space="preserve">and that this is </w:t>
      </w:r>
      <w:r w:rsidR="00A31D72">
        <w:rPr>
          <w:rFonts w:asciiTheme="minorHAnsi" w:hAnsiTheme="minorHAnsi"/>
          <w:b w:val="0"/>
          <w:sz w:val="22"/>
          <w:szCs w:val="22"/>
        </w:rPr>
        <w:tab/>
      </w:r>
      <w:r w:rsidRPr="00A31D72">
        <w:rPr>
          <w:rFonts w:asciiTheme="minorHAnsi" w:hAnsiTheme="minorHAnsi"/>
          <w:b w:val="0"/>
          <w:sz w:val="22"/>
          <w:szCs w:val="22"/>
        </w:rPr>
        <w:t>more of a long-range recomme</w:t>
      </w:r>
      <w:r w:rsidR="00A31D72">
        <w:rPr>
          <w:rFonts w:asciiTheme="minorHAnsi" w:hAnsiTheme="minorHAnsi"/>
          <w:b w:val="0"/>
          <w:sz w:val="22"/>
          <w:szCs w:val="22"/>
        </w:rPr>
        <w:t xml:space="preserve">ndation. As such, we recommend </w:t>
      </w:r>
      <w:r w:rsidRPr="00A31D72">
        <w:rPr>
          <w:rFonts w:asciiTheme="minorHAnsi" w:hAnsiTheme="minorHAnsi"/>
          <w:b w:val="0"/>
          <w:sz w:val="22"/>
          <w:szCs w:val="22"/>
        </w:rPr>
        <w:t xml:space="preserve">implementing an Institutional </w:t>
      </w:r>
      <w:r w:rsidR="00A31D72">
        <w:rPr>
          <w:rFonts w:asciiTheme="minorHAnsi" w:hAnsiTheme="minorHAnsi"/>
          <w:b w:val="0"/>
          <w:sz w:val="22"/>
          <w:szCs w:val="22"/>
        </w:rPr>
        <w:tab/>
      </w:r>
      <w:r w:rsidRPr="00A31D72">
        <w:rPr>
          <w:rFonts w:asciiTheme="minorHAnsi" w:hAnsiTheme="minorHAnsi"/>
          <w:b w:val="0"/>
          <w:sz w:val="22"/>
          <w:szCs w:val="22"/>
        </w:rPr>
        <w:t>Assessment Coa</w:t>
      </w:r>
      <w:r w:rsidR="00A31D72">
        <w:rPr>
          <w:rFonts w:asciiTheme="minorHAnsi" w:hAnsiTheme="minorHAnsi"/>
          <w:b w:val="0"/>
          <w:sz w:val="22"/>
          <w:szCs w:val="22"/>
        </w:rPr>
        <w:t xml:space="preserve">lition to serve as a mid-range </w:t>
      </w:r>
      <w:r w:rsidRPr="00A31D72">
        <w:rPr>
          <w:rFonts w:asciiTheme="minorHAnsi" w:hAnsiTheme="minorHAnsi"/>
          <w:b w:val="0"/>
          <w:sz w:val="22"/>
          <w:szCs w:val="22"/>
        </w:rPr>
        <w:t xml:space="preserve">“bridge” between the work of the HLC Task Force </w:t>
      </w:r>
      <w:r w:rsidR="00A31D72">
        <w:rPr>
          <w:rFonts w:asciiTheme="minorHAnsi" w:hAnsiTheme="minorHAnsi"/>
          <w:b w:val="0"/>
          <w:sz w:val="22"/>
          <w:szCs w:val="22"/>
        </w:rPr>
        <w:tab/>
      </w:r>
      <w:r w:rsidRPr="00A31D72">
        <w:rPr>
          <w:rFonts w:asciiTheme="minorHAnsi" w:hAnsiTheme="minorHAnsi"/>
          <w:b w:val="0"/>
          <w:sz w:val="22"/>
          <w:szCs w:val="22"/>
        </w:rPr>
        <w:t>Instituti</w:t>
      </w:r>
      <w:r w:rsidR="00A31D72">
        <w:rPr>
          <w:rFonts w:asciiTheme="minorHAnsi" w:hAnsiTheme="minorHAnsi"/>
          <w:b w:val="0"/>
          <w:sz w:val="22"/>
          <w:szCs w:val="22"/>
        </w:rPr>
        <w:t xml:space="preserve">onal Assessment </w:t>
      </w:r>
      <w:r w:rsidRPr="00A31D72">
        <w:rPr>
          <w:rFonts w:asciiTheme="minorHAnsi" w:hAnsiTheme="minorHAnsi"/>
          <w:b w:val="0"/>
          <w:sz w:val="22"/>
          <w:szCs w:val="22"/>
        </w:rPr>
        <w:t>subcommittee and an Office of Institutional Effectiveness.</w:t>
      </w:r>
    </w:p>
    <w:p w14:paraId="05F00E0B" w14:textId="155586E8" w:rsidR="003207E7" w:rsidRPr="00A31D72" w:rsidRDefault="000A46F9" w:rsidP="00087340">
      <w:pPr>
        <w:pStyle w:val="Heading1"/>
        <w:spacing w:before="0" w:beforeAutospacing="0" w:after="0" w:afterAutospacing="0"/>
        <w:rPr>
          <w:rFonts w:asciiTheme="minorHAnsi" w:hAnsiTheme="minorHAnsi"/>
          <w:b w:val="0"/>
          <w:sz w:val="22"/>
          <w:szCs w:val="22"/>
        </w:rPr>
      </w:pPr>
      <w:r w:rsidRPr="00A31D72">
        <w:rPr>
          <w:rFonts w:asciiTheme="minorHAnsi" w:hAnsiTheme="minorHAnsi"/>
          <w:b w:val="0"/>
          <w:sz w:val="22"/>
          <w:szCs w:val="22"/>
        </w:rPr>
        <w:t xml:space="preserve"> </w:t>
      </w:r>
    </w:p>
    <w:p w14:paraId="4CDECD33" w14:textId="25A39B02" w:rsidR="00E12F80" w:rsidRPr="00A31D72" w:rsidRDefault="00087340" w:rsidP="00087340">
      <w:pPr>
        <w:spacing w:after="0" w:line="240" w:lineRule="auto"/>
        <w:rPr>
          <w:rFonts w:cs="Times New Roman"/>
          <w:b/>
        </w:rPr>
      </w:pPr>
      <w:r w:rsidRPr="00A31D72">
        <w:rPr>
          <w:rFonts w:cs="Times New Roman"/>
          <w:b/>
        </w:rPr>
        <w:t xml:space="preserve">Institutional </w:t>
      </w:r>
      <w:r w:rsidR="00D309DD" w:rsidRPr="00A31D72">
        <w:rPr>
          <w:rFonts w:cs="Times New Roman"/>
          <w:b/>
        </w:rPr>
        <w:t>Assessment</w:t>
      </w:r>
      <w:r w:rsidRPr="00A31D72">
        <w:rPr>
          <w:rFonts w:cs="Times New Roman"/>
          <w:b/>
        </w:rPr>
        <w:t xml:space="preserve"> Coalition</w:t>
      </w:r>
      <w:r w:rsidR="00AB0ED6" w:rsidRPr="00A31D72">
        <w:rPr>
          <w:rFonts w:cs="Times New Roman"/>
          <w:b/>
        </w:rPr>
        <w:t xml:space="preserve"> </w:t>
      </w:r>
      <w:r w:rsidR="00E12F80" w:rsidRPr="00A31D72">
        <w:rPr>
          <w:rFonts w:cs="Times New Roman"/>
        </w:rPr>
        <w:t>(coalition:</w:t>
      </w:r>
      <w:r w:rsidR="00E12F80" w:rsidRPr="00A31D72">
        <w:rPr>
          <w:rStyle w:val="Strong"/>
          <w:b w:val="0"/>
          <w:bCs w:val="0"/>
          <w:spacing w:val="10"/>
        </w:rPr>
        <w:t xml:space="preserve"> </w:t>
      </w:r>
      <w:r w:rsidR="00E12F80" w:rsidRPr="00A31D72">
        <w:rPr>
          <w:rFonts w:cs="Arial"/>
          <w:color w:val="111111"/>
        </w:rPr>
        <w:t>an alliance for combined action)</w:t>
      </w:r>
    </w:p>
    <w:p w14:paraId="6FE8B2CA" w14:textId="433D1E2B" w:rsidR="00087340" w:rsidRPr="00A31D72" w:rsidRDefault="000A46F9" w:rsidP="00087340">
      <w:pPr>
        <w:spacing w:after="0" w:line="240" w:lineRule="auto"/>
        <w:rPr>
          <w:rFonts w:cs="Times New Roman"/>
          <w:u w:val="single"/>
        </w:rPr>
      </w:pPr>
      <w:r w:rsidRPr="00A31D72">
        <w:rPr>
          <w:rFonts w:cs="Times New Roman"/>
        </w:rPr>
        <w:tab/>
      </w:r>
      <w:r w:rsidR="00087340" w:rsidRPr="00A31D72">
        <w:rPr>
          <w:rFonts w:cs="Times New Roman"/>
          <w:u w:val="single"/>
        </w:rPr>
        <w:t>Purpose/Mission:</w:t>
      </w:r>
    </w:p>
    <w:p w14:paraId="4D1FF534" w14:textId="7D89E8B8" w:rsidR="00087340" w:rsidRPr="00A31D72" w:rsidRDefault="000A46F9" w:rsidP="00087340">
      <w:pPr>
        <w:spacing w:after="0" w:line="240" w:lineRule="auto"/>
      </w:pPr>
      <w:r w:rsidRPr="00A31D72">
        <w:tab/>
      </w:r>
      <w:r w:rsidR="00087340" w:rsidRPr="00A31D72">
        <w:t xml:space="preserve">The Institutional Assessment Coalition is an alliance of representatives from Student Services, </w:t>
      </w:r>
      <w:r w:rsidR="00A31D72">
        <w:tab/>
      </w:r>
      <w:r w:rsidR="00087340" w:rsidRPr="00A31D72">
        <w:t xml:space="preserve">Administrative areas, and Instruction that drives an integrated, consistent, and replicable </w:t>
      </w:r>
      <w:r w:rsidR="00A31D72">
        <w:tab/>
      </w:r>
      <w:r w:rsidR="00087340" w:rsidRPr="00A31D72">
        <w:t xml:space="preserve">approach to institutional assessment. The Coalition works to create a culture of authentic </w:t>
      </w:r>
      <w:r w:rsidR="00A31D72">
        <w:tab/>
      </w:r>
      <w:r w:rsidR="00087340" w:rsidRPr="00A31D72">
        <w:t xml:space="preserve">assessment emphasizing the collection of </w:t>
      </w:r>
      <w:r w:rsidR="00F81A27" w:rsidRPr="00A31D72">
        <w:t>data</w:t>
      </w:r>
      <w:r w:rsidR="00087340" w:rsidRPr="00A31D72">
        <w:t xml:space="preserve"> for decision making and systems performance </w:t>
      </w:r>
      <w:r w:rsidR="00A31D72">
        <w:tab/>
      </w:r>
      <w:r w:rsidR="00087340" w:rsidRPr="00A31D72">
        <w:t>evaluation leading to strategic planning and continuous improvement.</w:t>
      </w:r>
    </w:p>
    <w:p w14:paraId="5E0EB59D" w14:textId="77777777" w:rsidR="00087340" w:rsidRPr="00A31D72" w:rsidRDefault="00087340" w:rsidP="00087340">
      <w:pPr>
        <w:spacing w:after="0" w:line="240" w:lineRule="auto"/>
        <w:rPr>
          <w:rFonts w:cs="Times New Roman"/>
        </w:rPr>
      </w:pPr>
    </w:p>
    <w:p w14:paraId="755A2D2F" w14:textId="5E631272" w:rsidR="00087340" w:rsidRPr="00A31D72" w:rsidRDefault="000A46F9" w:rsidP="00087340">
      <w:pPr>
        <w:spacing w:after="0" w:line="240" w:lineRule="auto"/>
        <w:rPr>
          <w:rFonts w:cs="Times New Roman"/>
          <w:u w:val="single"/>
        </w:rPr>
      </w:pPr>
      <w:r w:rsidRPr="00A31D72">
        <w:rPr>
          <w:rFonts w:cs="Times New Roman"/>
        </w:rPr>
        <w:tab/>
      </w:r>
      <w:r w:rsidR="00087340" w:rsidRPr="00A31D72">
        <w:rPr>
          <w:rFonts w:cs="Times New Roman"/>
          <w:u w:val="single"/>
        </w:rPr>
        <w:t>Membership:</w:t>
      </w:r>
    </w:p>
    <w:p w14:paraId="1F846C85" w14:textId="19C79128" w:rsidR="00087340" w:rsidRPr="00A31D72" w:rsidRDefault="000A46F9" w:rsidP="00087340">
      <w:pPr>
        <w:spacing w:after="0" w:line="240" w:lineRule="auto"/>
        <w:rPr>
          <w:rFonts w:cs="Times New Roman"/>
        </w:rPr>
      </w:pPr>
      <w:r w:rsidRPr="00A31D72">
        <w:rPr>
          <w:rFonts w:cs="Times New Roman"/>
        </w:rPr>
        <w:tab/>
      </w:r>
      <w:r w:rsidR="00087340" w:rsidRPr="00A31D72">
        <w:rPr>
          <w:rFonts w:cs="Times New Roman"/>
        </w:rPr>
        <w:t xml:space="preserve">Institutional Research </w:t>
      </w:r>
    </w:p>
    <w:p w14:paraId="3643FB51" w14:textId="18187B08" w:rsidR="00087340" w:rsidRPr="00A31D72" w:rsidRDefault="000A46F9" w:rsidP="00087340">
      <w:pPr>
        <w:spacing w:after="0" w:line="240" w:lineRule="auto"/>
        <w:rPr>
          <w:rFonts w:cs="Times New Roman"/>
        </w:rPr>
      </w:pPr>
      <w:r w:rsidRPr="00A31D72">
        <w:rPr>
          <w:rFonts w:cs="Times New Roman"/>
        </w:rPr>
        <w:tab/>
      </w:r>
      <w:r w:rsidR="00D309DD" w:rsidRPr="00A31D72">
        <w:rPr>
          <w:rFonts w:cs="Times New Roman"/>
        </w:rPr>
        <w:t xml:space="preserve">Student Support Services </w:t>
      </w:r>
      <w:r w:rsidR="00087340" w:rsidRPr="00A31D72">
        <w:rPr>
          <w:rFonts w:cs="Times New Roman"/>
        </w:rPr>
        <w:t>Area Rep</w:t>
      </w:r>
    </w:p>
    <w:p w14:paraId="690D1376" w14:textId="7E34B107" w:rsidR="00087340" w:rsidRPr="00A31D72" w:rsidRDefault="000A46F9" w:rsidP="00087340">
      <w:pPr>
        <w:spacing w:after="0" w:line="240" w:lineRule="auto"/>
        <w:rPr>
          <w:rFonts w:cs="Times New Roman"/>
        </w:rPr>
      </w:pPr>
      <w:r w:rsidRPr="00A31D72">
        <w:rPr>
          <w:rFonts w:cs="Times New Roman"/>
        </w:rPr>
        <w:tab/>
      </w:r>
      <w:r w:rsidR="00087340" w:rsidRPr="00A31D72">
        <w:rPr>
          <w:rFonts w:cs="Times New Roman"/>
        </w:rPr>
        <w:t>Administrative Area Rep</w:t>
      </w:r>
    </w:p>
    <w:p w14:paraId="35B0892F" w14:textId="4678528D" w:rsidR="00087340" w:rsidRPr="00A31D72" w:rsidRDefault="000A46F9" w:rsidP="00087340">
      <w:pPr>
        <w:spacing w:after="0" w:line="240" w:lineRule="auto"/>
        <w:rPr>
          <w:rFonts w:cs="Times New Roman"/>
        </w:rPr>
      </w:pPr>
      <w:r w:rsidRPr="00A31D72">
        <w:rPr>
          <w:rFonts w:cs="Times New Roman"/>
        </w:rPr>
        <w:tab/>
      </w:r>
      <w:r w:rsidR="00087340" w:rsidRPr="00A31D72">
        <w:rPr>
          <w:rFonts w:cs="Times New Roman"/>
        </w:rPr>
        <w:t>Instructional Assessment Committee Rep</w:t>
      </w:r>
    </w:p>
    <w:p w14:paraId="508B9874" w14:textId="1103D28D" w:rsidR="00087340" w:rsidRPr="00A31D72" w:rsidRDefault="000A46F9" w:rsidP="00087340">
      <w:pPr>
        <w:spacing w:after="0" w:line="240" w:lineRule="auto"/>
        <w:rPr>
          <w:rFonts w:cs="Times New Roman"/>
        </w:rPr>
      </w:pPr>
      <w:r w:rsidRPr="00A31D72">
        <w:rPr>
          <w:rFonts w:cs="Times New Roman"/>
        </w:rPr>
        <w:tab/>
      </w:r>
      <w:r w:rsidR="00087340" w:rsidRPr="00A31D72">
        <w:rPr>
          <w:rFonts w:cs="Times New Roman"/>
        </w:rPr>
        <w:t>Co-Curricular Rep</w:t>
      </w:r>
    </w:p>
    <w:p w14:paraId="166485D1" w14:textId="5AB13134" w:rsidR="00087340" w:rsidRPr="00A31D72" w:rsidRDefault="000A46F9" w:rsidP="00087340">
      <w:pPr>
        <w:spacing w:after="0" w:line="240" w:lineRule="auto"/>
        <w:rPr>
          <w:rFonts w:cs="Times New Roman"/>
        </w:rPr>
      </w:pPr>
      <w:r w:rsidRPr="00A31D72">
        <w:rPr>
          <w:rFonts w:cs="Times New Roman"/>
        </w:rPr>
        <w:tab/>
      </w:r>
      <w:r w:rsidR="00087340" w:rsidRPr="00A31D72">
        <w:rPr>
          <w:rFonts w:cs="Times New Roman"/>
        </w:rPr>
        <w:t>Retention Rep</w:t>
      </w:r>
    </w:p>
    <w:p w14:paraId="296E5714" w14:textId="5AB98AC1" w:rsidR="00087340" w:rsidRPr="00A31D72" w:rsidRDefault="000A46F9" w:rsidP="00087340">
      <w:pPr>
        <w:spacing w:after="0" w:line="240" w:lineRule="auto"/>
        <w:rPr>
          <w:rFonts w:cs="Times New Roman"/>
        </w:rPr>
      </w:pPr>
      <w:r w:rsidRPr="00A31D72">
        <w:rPr>
          <w:rFonts w:cs="Times New Roman"/>
        </w:rPr>
        <w:tab/>
      </w:r>
      <w:r w:rsidR="00087340" w:rsidRPr="00A31D72">
        <w:rPr>
          <w:rFonts w:cs="Times New Roman"/>
        </w:rPr>
        <w:t>Accreditation rep</w:t>
      </w:r>
    </w:p>
    <w:p w14:paraId="090F5DEE" w14:textId="1B0CF96A" w:rsidR="00087340" w:rsidRPr="00A31D72" w:rsidRDefault="000A46F9" w:rsidP="00087340">
      <w:pPr>
        <w:spacing w:after="0" w:line="240" w:lineRule="auto"/>
        <w:rPr>
          <w:rFonts w:cs="Times New Roman"/>
        </w:rPr>
      </w:pPr>
      <w:r w:rsidRPr="00A31D72">
        <w:rPr>
          <w:rFonts w:cs="Times New Roman"/>
        </w:rPr>
        <w:tab/>
      </w:r>
      <w:r w:rsidR="00087340" w:rsidRPr="00A31D72">
        <w:rPr>
          <w:rFonts w:cs="Times New Roman"/>
        </w:rPr>
        <w:t>???</w:t>
      </w:r>
    </w:p>
    <w:p w14:paraId="2D9327C3" w14:textId="77777777" w:rsidR="00087340" w:rsidRPr="00A31D72" w:rsidRDefault="00087340" w:rsidP="00087340">
      <w:pPr>
        <w:spacing w:after="0" w:line="240" w:lineRule="auto"/>
        <w:rPr>
          <w:rFonts w:cs="Times New Roman"/>
        </w:rPr>
      </w:pPr>
    </w:p>
    <w:p w14:paraId="01693571" w14:textId="5BC90F2E" w:rsidR="00087340" w:rsidRPr="00A31D72" w:rsidRDefault="000A46F9" w:rsidP="00087340">
      <w:pPr>
        <w:spacing w:after="0" w:line="240" w:lineRule="auto"/>
        <w:rPr>
          <w:rFonts w:cs="Times New Roman"/>
          <w:u w:val="single"/>
        </w:rPr>
      </w:pPr>
      <w:r w:rsidRPr="00A31D72">
        <w:rPr>
          <w:rFonts w:cs="Times New Roman"/>
        </w:rPr>
        <w:tab/>
      </w:r>
      <w:r w:rsidR="00087340" w:rsidRPr="00A31D72">
        <w:rPr>
          <w:rFonts w:cs="Times New Roman"/>
          <w:u w:val="single"/>
        </w:rPr>
        <w:t>Goals:</w:t>
      </w:r>
    </w:p>
    <w:p w14:paraId="3C33DC1C" w14:textId="77777777" w:rsidR="00087340" w:rsidRPr="00A31D72" w:rsidRDefault="00087340" w:rsidP="000A46F9">
      <w:pPr>
        <w:pStyle w:val="ListParagraph"/>
        <w:numPr>
          <w:ilvl w:val="0"/>
          <w:numId w:val="3"/>
        </w:numPr>
        <w:spacing w:after="0" w:line="240" w:lineRule="auto"/>
        <w:ind w:left="1080"/>
        <w:rPr>
          <w:rFonts w:cs="Times New Roman"/>
        </w:rPr>
      </w:pPr>
      <w:r w:rsidRPr="00A31D72">
        <w:rPr>
          <w:rFonts w:cs="Times New Roman"/>
        </w:rPr>
        <w:t>Create/implement/assess Service/Administrative Area Review process</w:t>
      </w:r>
    </w:p>
    <w:p w14:paraId="290AF529" w14:textId="63A69FC5" w:rsidR="00087340" w:rsidRPr="00A31D72" w:rsidRDefault="00087340" w:rsidP="000A46F9">
      <w:pPr>
        <w:pStyle w:val="ListParagraph"/>
        <w:numPr>
          <w:ilvl w:val="0"/>
          <w:numId w:val="3"/>
        </w:numPr>
        <w:spacing w:after="0" w:line="240" w:lineRule="auto"/>
        <w:ind w:left="1080"/>
        <w:rPr>
          <w:rFonts w:cs="Times New Roman"/>
        </w:rPr>
      </w:pPr>
      <w:r w:rsidRPr="00A31D72">
        <w:rPr>
          <w:rFonts w:cs="Times New Roman"/>
        </w:rPr>
        <w:t>Provide on-going assessment support and resources (workshops, current best practices, professional development, Assessment Day!)</w:t>
      </w:r>
    </w:p>
    <w:p w14:paraId="246BED61" w14:textId="6C25737B" w:rsidR="00087340" w:rsidRPr="00A31D72" w:rsidRDefault="00087340" w:rsidP="000A46F9">
      <w:pPr>
        <w:pStyle w:val="ListParagraph"/>
        <w:numPr>
          <w:ilvl w:val="0"/>
          <w:numId w:val="3"/>
        </w:numPr>
        <w:spacing w:after="0" w:line="240" w:lineRule="auto"/>
        <w:ind w:left="1080"/>
        <w:rPr>
          <w:rFonts w:cs="Times New Roman"/>
        </w:rPr>
      </w:pPr>
      <w:r w:rsidRPr="00A31D72">
        <w:rPr>
          <w:rFonts w:cs="Times New Roman"/>
        </w:rPr>
        <w:t>Help streamline assessment process</w:t>
      </w:r>
      <w:r w:rsidR="000A46F9" w:rsidRPr="00A31D72">
        <w:rPr>
          <w:rFonts w:cs="Times New Roman"/>
        </w:rPr>
        <w:t>es</w:t>
      </w:r>
      <w:r w:rsidRPr="00A31D72">
        <w:rPr>
          <w:rFonts w:cs="Times New Roman"/>
        </w:rPr>
        <w:t xml:space="preserve"> across the institution to create a cohesive, replicable model</w:t>
      </w:r>
      <w:r w:rsidR="00F81A27" w:rsidRPr="00A31D72">
        <w:rPr>
          <w:rFonts w:cs="Times New Roman"/>
        </w:rPr>
        <w:t xml:space="preserve"> (allowing for variations within areas, but provide consistent documentation for accreditation reporting)</w:t>
      </w:r>
    </w:p>
    <w:p w14:paraId="5B7E60A7" w14:textId="77777777" w:rsidR="00087340" w:rsidRPr="00A31D72" w:rsidRDefault="00087340" w:rsidP="00087340">
      <w:pPr>
        <w:pStyle w:val="ListParagraph"/>
        <w:numPr>
          <w:ilvl w:val="0"/>
          <w:numId w:val="3"/>
        </w:numPr>
        <w:spacing w:after="0" w:line="240" w:lineRule="auto"/>
        <w:ind w:left="1080"/>
        <w:rPr>
          <w:rFonts w:cs="Times New Roman"/>
        </w:rPr>
      </w:pPr>
      <w:r w:rsidRPr="00A31D72">
        <w:t>Create and document assessment for Coalition work and Review process</w:t>
      </w:r>
    </w:p>
    <w:p w14:paraId="1A4ECC46" w14:textId="77777777" w:rsidR="00087340" w:rsidRPr="00A31D72" w:rsidRDefault="00087340" w:rsidP="00087340">
      <w:pPr>
        <w:pStyle w:val="Heading1"/>
        <w:spacing w:before="0" w:beforeAutospacing="0" w:after="0" w:afterAutospacing="0"/>
        <w:rPr>
          <w:rFonts w:asciiTheme="minorHAnsi" w:hAnsiTheme="minorHAnsi"/>
          <w:b w:val="0"/>
          <w:sz w:val="22"/>
          <w:szCs w:val="22"/>
        </w:rPr>
      </w:pPr>
    </w:p>
    <w:p w14:paraId="5BFF5898" w14:textId="39D44866" w:rsidR="00117871" w:rsidRPr="00A31D72" w:rsidRDefault="00F81A27" w:rsidP="00087340">
      <w:pPr>
        <w:spacing w:after="0" w:line="240" w:lineRule="auto"/>
        <w:rPr>
          <w:rFonts w:cs="Times New Roman"/>
          <w:u w:val="single"/>
        </w:rPr>
      </w:pPr>
      <w:r w:rsidRPr="00A31D72">
        <w:rPr>
          <w:rFonts w:cs="Times New Roman"/>
        </w:rPr>
        <w:tab/>
      </w:r>
      <w:r w:rsidR="00117871" w:rsidRPr="00A31D72">
        <w:rPr>
          <w:rFonts w:cs="Times New Roman"/>
          <w:u w:val="single"/>
        </w:rPr>
        <w:t xml:space="preserve">5 Year </w:t>
      </w:r>
      <w:r w:rsidRPr="00A31D72">
        <w:rPr>
          <w:rFonts w:cs="Times New Roman"/>
          <w:u w:val="single"/>
        </w:rPr>
        <w:t xml:space="preserve">Service/Administrative </w:t>
      </w:r>
      <w:r w:rsidR="00117871" w:rsidRPr="00A31D72">
        <w:rPr>
          <w:rFonts w:cs="Times New Roman"/>
          <w:u w:val="single"/>
        </w:rPr>
        <w:t xml:space="preserve">Area Review </w:t>
      </w:r>
      <w:r w:rsidR="006D1B73" w:rsidRPr="00A31D72">
        <w:rPr>
          <w:rFonts w:cs="Times New Roman"/>
          <w:u w:val="single"/>
        </w:rPr>
        <w:t>(3-6 month process)</w:t>
      </w:r>
    </w:p>
    <w:p w14:paraId="6DF69DC7" w14:textId="5B09BF60" w:rsidR="00117871" w:rsidRPr="00A31D72" w:rsidRDefault="002A450C" w:rsidP="00F81A27">
      <w:pPr>
        <w:pStyle w:val="ListParagraph"/>
        <w:numPr>
          <w:ilvl w:val="0"/>
          <w:numId w:val="1"/>
        </w:numPr>
        <w:spacing w:after="0" w:line="240" w:lineRule="auto"/>
        <w:ind w:left="1080"/>
        <w:rPr>
          <w:rFonts w:cs="Times New Roman"/>
        </w:rPr>
      </w:pPr>
      <w:r w:rsidRPr="00A31D72">
        <w:rPr>
          <w:rFonts w:cs="Times New Roman"/>
        </w:rPr>
        <w:t xml:space="preserve">Self-Review: </w:t>
      </w:r>
      <w:r w:rsidR="00117871" w:rsidRPr="00A31D72">
        <w:rPr>
          <w:rFonts w:cs="Times New Roman"/>
        </w:rPr>
        <w:t>conducted by lead and members of service/administrative area</w:t>
      </w:r>
      <w:r w:rsidR="000B758D" w:rsidRPr="00A31D72">
        <w:rPr>
          <w:rFonts w:cs="Times New Roman"/>
        </w:rPr>
        <w:t xml:space="preserve"> with assistance from Institutional </w:t>
      </w:r>
      <w:r w:rsidR="00F81A27" w:rsidRPr="00A31D72">
        <w:rPr>
          <w:rFonts w:cs="Times New Roman"/>
        </w:rPr>
        <w:t>Assessment</w:t>
      </w:r>
      <w:r w:rsidR="000B758D" w:rsidRPr="00A31D72">
        <w:rPr>
          <w:rFonts w:cs="Times New Roman"/>
        </w:rPr>
        <w:t xml:space="preserve"> Coalition liaison</w:t>
      </w:r>
    </w:p>
    <w:p w14:paraId="290FBDFA" w14:textId="1CE2BAC2" w:rsidR="00117871" w:rsidRPr="00A31D72" w:rsidRDefault="00117871" w:rsidP="00F81A27">
      <w:pPr>
        <w:pStyle w:val="ListParagraph"/>
        <w:numPr>
          <w:ilvl w:val="0"/>
          <w:numId w:val="1"/>
        </w:numPr>
        <w:spacing w:after="0" w:line="240" w:lineRule="auto"/>
        <w:ind w:left="1080"/>
        <w:rPr>
          <w:rFonts w:cs="Times New Roman"/>
        </w:rPr>
      </w:pPr>
      <w:r w:rsidRPr="00A31D72">
        <w:rPr>
          <w:rFonts w:cs="Times New Roman"/>
        </w:rPr>
        <w:t xml:space="preserve">Data </w:t>
      </w:r>
      <w:r w:rsidR="002A450C" w:rsidRPr="00A31D72">
        <w:rPr>
          <w:rFonts w:cs="Times New Roman"/>
        </w:rPr>
        <w:t>Review</w:t>
      </w:r>
      <w:r w:rsidRPr="00A31D72">
        <w:rPr>
          <w:rFonts w:cs="Times New Roman"/>
        </w:rPr>
        <w:t xml:space="preserve">: </w:t>
      </w:r>
      <w:r w:rsidR="002A450C" w:rsidRPr="00A31D72">
        <w:rPr>
          <w:rFonts w:cs="Times New Roman"/>
        </w:rPr>
        <w:t>identify and analyze current data collect</w:t>
      </w:r>
      <w:r w:rsidR="004B4F01" w:rsidRPr="00A31D72">
        <w:rPr>
          <w:rFonts w:cs="Times New Roman"/>
        </w:rPr>
        <w:t>ed by areas (quantit</w:t>
      </w:r>
      <w:r w:rsidR="00F81A27" w:rsidRPr="00A31D72">
        <w:rPr>
          <w:rFonts w:cs="Times New Roman"/>
        </w:rPr>
        <w:t>ative</w:t>
      </w:r>
      <w:r w:rsidR="004B4F01" w:rsidRPr="00A31D72">
        <w:rPr>
          <w:rFonts w:cs="Times New Roman"/>
        </w:rPr>
        <w:t xml:space="preserve"> and qualitative)</w:t>
      </w:r>
      <w:r w:rsidR="002A450C" w:rsidRPr="00A31D72">
        <w:rPr>
          <w:rFonts w:cs="Times New Roman"/>
        </w:rPr>
        <w:t xml:space="preserve">, identity </w:t>
      </w:r>
      <w:r w:rsidRPr="00A31D72">
        <w:rPr>
          <w:rFonts w:cs="Times New Roman"/>
        </w:rPr>
        <w:t xml:space="preserve">relevant data </w:t>
      </w:r>
      <w:r w:rsidR="002A450C" w:rsidRPr="00A31D72">
        <w:rPr>
          <w:rFonts w:cs="Times New Roman"/>
        </w:rPr>
        <w:t>from</w:t>
      </w:r>
      <w:r w:rsidRPr="00A31D72">
        <w:rPr>
          <w:rFonts w:cs="Times New Roman"/>
        </w:rPr>
        <w:t xml:space="preserve"> within the area and other appropriate </w:t>
      </w:r>
      <w:r w:rsidR="002A450C" w:rsidRPr="00A31D72">
        <w:rPr>
          <w:rFonts w:cs="Times New Roman"/>
        </w:rPr>
        <w:t>sources</w:t>
      </w:r>
      <w:r w:rsidRPr="00A31D72">
        <w:rPr>
          <w:rFonts w:cs="Times New Roman"/>
        </w:rPr>
        <w:t xml:space="preserve"> as identified by/with IR</w:t>
      </w:r>
    </w:p>
    <w:p w14:paraId="5BF7DBD6" w14:textId="05D7C776" w:rsidR="00117871" w:rsidRPr="00A31D72" w:rsidRDefault="00117871" w:rsidP="00F81A27">
      <w:pPr>
        <w:pStyle w:val="ListParagraph"/>
        <w:numPr>
          <w:ilvl w:val="0"/>
          <w:numId w:val="1"/>
        </w:numPr>
        <w:spacing w:after="0" w:line="240" w:lineRule="auto"/>
        <w:ind w:left="1080" w:right="-270"/>
        <w:rPr>
          <w:rFonts w:cs="Times New Roman"/>
        </w:rPr>
      </w:pPr>
      <w:r w:rsidRPr="00A31D72">
        <w:rPr>
          <w:rFonts w:cs="Times New Roman"/>
        </w:rPr>
        <w:t>Peer Review – including lead/members of area, peers from other areas at the college, possibly peer from equivalent area at another</w:t>
      </w:r>
      <w:r w:rsidR="00F81A27" w:rsidRPr="00A31D72">
        <w:rPr>
          <w:rFonts w:cs="Times New Roman"/>
        </w:rPr>
        <w:t xml:space="preserve"> </w:t>
      </w:r>
      <w:r w:rsidRPr="00A31D72">
        <w:rPr>
          <w:rFonts w:cs="Times New Roman"/>
        </w:rPr>
        <w:t>institution/organization</w:t>
      </w:r>
    </w:p>
    <w:p w14:paraId="4EB98D8A" w14:textId="77777777" w:rsidR="000B758D" w:rsidRPr="00A31D72" w:rsidRDefault="000B758D" w:rsidP="00F81A27">
      <w:pPr>
        <w:pStyle w:val="ListParagraph"/>
        <w:numPr>
          <w:ilvl w:val="0"/>
          <w:numId w:val="1"/>
        </w:numPr>
        <w:spacing w:after="0" w:line="240" w:lineRule="auto"/>
        <w:ind w:left="1080" w:right="-90"/>
        <w:rPr>
          <w:rFonts w:cs="Times New Roman"/>
        </w:rPr>
      </w:pPr>
      <w:r w:rsidRPr="00A31D72">
        <w:rPr>
          <w:rFonts w:cs="Times New Roman"/>
        </w:rPr>
        <w:t xml:space="preserve">Department review of results from visit, including peer responses and rubrics </w:t>
      </w:r>
    </w:p>
    <w:p w14:paraId="3F77B715" w14:textId="5E5585E6" w:rsidR="00117871" w:rsidRPr="00A31D72" w:rsidRDefault="000B758D" w:rsidP="00F81A27">
      <w:pPr>
        <w:pStyle w:val="ListParagraph"/>
        <w:numPr>
          <w:ilvl w:val="0"/>
          <w:numId w:val="1"/>
        </w:numPr>
        <w:spacing w:after="0" w:line="240" w:lineRule="auto"/>
        <w:ind w:left="1080"/>
        <w:rPr>
          <w:rFonts w:cs="Times New Roman"/>
        </w:rPr>
      </w:pPr>
      <w:r w:rsidRPr="00A31D72">
        <w:rPr>
          <w:rFonts w:cs="Times New Roman"/>
        </w:rPr>
        <w:t xml:space="preserve">Development of action plan based upon </w:t>
      </w:r>
      <w:r w:rsidR="00F81A27" w:rsidRPr="00A31D72">
        <w:rPr>
          <w:rFonts w:cs="Times New Roman"/>
        </w:rPr>
        <w:t>i</w:t>
      </w:r>
      <w:r w:rsidR="00117871" w:rsidRPr="00A31D72">
        <w:rPr>
          <w:rFonts w:cs="Times New Roman"/>
        </w:rPr>
        <w:t>dentification</w:t>
      </w:r>
      <w:r w:rsidRPr="00A31D72">
        <w:rPr>
          <w:rFonts w:cs="Times New Roman"/>
        </w:rPr>
        <w:t xml:space="preserve"> of goals, </w:t>
      </w:r>
      <w:r w:rsidR="00117871" w:rsidRPr="00A31D72">
        <w:rPr>
          <w:rFonts w:cs="Times New Roman"/>
        </w:rPr>
        <w:t>measures</w:t>
      </w:r>
      <w:r w:rsidRPr="00A31D72">
        <w:rPr>
          <w:rFonts w:cs="Times New Roman"/>
        </w:rPr>
        <w:t xml:space="preserve">, </w:t>
      </w:r>
      <w:r w:rsidR="00117871" w:rsidRPr="00A31D72">
        <w:rPr>
          <w:rFonts w:cs="Times New Roman"/>
        </w:rPr>
        <w:t>timeline</w:t>
      </w:r>
      <w:r w:rsidRPr="00A31D72">
        <w:rPr>
          <w:rFonts w:cs="Times New Roman"/>
        </w:rPr>
        <w:t xml:space="preserve">, </w:t>
      </w:r>
      <w:r w:rsidR="006D1B73" w:rsidRPr="00A31D72">
        <w:rPr>
          <w:rFonts w:cs="Times New Roman"/>
        </w:rPr>
        <w:t xml:space="preserve">budgetary/personnel </w:t>
      </w:r>
      <w:r w:rsidR="00117871" w:rsidRPr="00A31D72">
        <w:rPr>
          <w:rFonts w:cs="Times New Roman"/>
        </w:rPr>
        <w:t>resources</w:t>
      </w:r>
      <w:r w:rsidR="00F81A27" w:rsidRPr="00A31D72">
        <w:rPr>
          <w:rFonts w:cs="Times New Roman"/>
        </w:rPr>
        <w:t xml:space="preserve"> and needs</w:t>
      </w:r>
      <w:r w:rsidRPr="00A31D72">
        <w:rPr>
          <w:rFonts w:cs="Times New Roman"/>
        </w:rPr>
        <w:t>, and additional data</w:t>
      </w:r>
      <w:r w:rsidR="00117871" w:rsidRPr="00A31D72">
        <w:rPr>
          <w:rFonts w:cs="Times New Roman"/>
        </w:rPr>
        <w:t xml:space="preserve"> by lead/members of area and assisted by </w:t>
      </w:r>
      <w:r w:rsidRPr="00A31D72">
        <w:rPr>
          <w:rFonts w:cs="Times New Roman"/>
        </w:rPr>
        <w:t>Coalition</w:t>
      </w:r>
      <w:r w:rsidR="00117871" w:rsidRPr="00A31D72">
        <w:rPr>
          <w:rFonts w:cs="Times New Roman"/>
        </w:rPr>
        <w:t xml:space="preserve"> liaison</w:t>
      </w:r>
    </w:p>
    <w:p w14:paraId="6EB77333" w14:textId="77777777" w:rsidR="006D1B73" w:rsidRPr="00A31D72" w:rsidRDefault="006D1B73" w:rsidP="00F81A27">
      <w:pPr>
        <w:pStyle w:val="ListParagraph"/>
        <w:numPr>
          <w:ilvl w:val="0"/>
          <w:numId w:val="1"/>
        </w:numPr>
        <w:spacing w:after="0" w:line="240" w:lineRule="auto"/>
        <w:ind w:left="1080"/>
        <w:rPr>
          <w:rFonts w:cs="Times New Roman"/>
        </w:rPr>
      </w:pPr>
      <w:r w:rsidRPr="00A31D72">
        <w:rPr>
          <w:rFonts w:cs="Times New Roman"/>
        </w:rPr>
        <w:t xml:space="preserve">Encouragement of innovative practices or recommendations for applicable professional development  </w:t>
      </w:r>
    </w:p>
    <w:p w14:paraId="0ECB4BD0" w14:textId="77777777" w:rsidR="00117871" w:rsidRPr="00A31D72" w:rsidRDefault="00117871" w:rsidP="00F81A27">
      <w:pPr>
        <w:pStyle w:val="ListParagraph"/>
        <w:numPr>
          <w:ilvl w:val="0"/>
          <w:numId w:val="1"/>
        </w:numPr>
        <w:spacing w:after="0" w:line="240" w:lineRule="auto"/>
        <w:ind w:left="1080"/>
        <w:rPr>
          <w:rFonts w:cs="Times New Roman"/>
        </w:rPr>
      </w:pPr>
      <w:r w:rsidRPr="00A31D72">
        <w:rPr>
          <w:rFonts w:cs="Times New Roman"/>
        </w:rPr>
        <w:t xml:space="preserve">2 year Check-in to update on goals/measures/timeline/resources with area lead conducted by </w:t>
      </w:r>
      <w:r w:rsidR="000B758D" w:rsidRPr="00A31D72">
        <w:rPr>
          <w:rFonts w:cs="Times New Roman"/>
        </w:rPr>
        <w:t xml:space="preserve">Coalition </w:t>
      </w:r>
      <w:r w:rsidRPr="00A31D72">
        <w:rPr>
          <w:rFonts w:cs="Times New Roman"/>
        </w:rPr>
        <w:t>liaison</w:t>
      </w:r>
    </w:p>
    <w:p w14:paraId="2A1B2734" w14:textId="77777777" w:rsidR="00F81A27" w:rsidRPr="00A31D72" w:rsidRDefault="00F81A27" w:rsidP="00087340">
      <w:pPr>
        <w:spacing w:after="0" w:line="240" w:lineRule="auto"/>
        <w:rPr>
          <w:rFonts w:cs="Times New Roman"/>
          <w:u w:val="single"/>
        </w:rPr>
      </w:pPr>
    </w:p>
    <w:p w14:paraId="28282DC6" w14:textId="6EBBB2A8" w:rsidR="00117871" w:rsidRPr="00A31D72" w:rsidRDefault="00F81A27" w:rsidP="00087340">
      <w:pPr>
        <w:spacing w:after="0" w:line="240" w:lineRule="auto"/>
        <w:rPr>
          <w:rFonts w:cs="Times New Roman"/>
          <w:u w:val="single"/>
        </w:rPr>
      </w:pPr>
      <w:r w:rsidRPr="00A31D72">
        <w:rPr>
          <w:rFonts w:cs="Times New Roman"/>
        </w:rPr>
        <w:tab/>
      </w:r>
      <w:r w:rsidR="00117871" w:rsidRPr="00A31D72">
        <w:rPr>
          <w:rFonts w:cs="Times New Roman"/>
          <w:u w:val="single"/>
        </w:rPr>
        <w:t>Annual/on-going Assessment</w:t>
      </w:r>
    </w:p>
    <w:p w14:paraId="2870DC26" w14:textId="5FDD2365" w:rsidR="000B758D" w:rsidRPr="00A31D72" w:rsidRDefault="00117871" w:rsidP="00087340">
      <w:pPr>
        <w:spacing w:after="0" w:line="240" w:lineRule="auto"/>
        <w:rPr>
          <w:rFonts w:cs="Times New Roman"/>
        </w:rPr>
      </w:pPr>
      <w:r w:rsidRPr="00A31D72">
        <w:rPr>
          <w:rFonts w:cs="Times New Roman"/>
        </w:rPr>
        <w:tab/>
        <w:t xml:space="preserve">Identification of a major process/project that will be assessed </w:t>
      </w:r>
      <w:r w:rsidR="006D1B73" w:rsidRPr="00A31D72">
        <w:rPr>
          <w:rFonts w:cs="Times New Roman"/>
        </w:rPr>
        <w:t xml:space="preserve">for effectiveness </w:t>
      </w:r>
      <w:r w:rsidRPr="00A31D72">
        <w:rPr>
          <w:rFonts w:cs="Times New Roman"/>
        </w:rPr>
        <w:t>within a 12</w:t>
      </w:r>
      <w:r w:rsidR="004E4083" w:rsidRPr="00A31D72">
        <w:rPr>
          <w:rFonts w:cs="Times New Roman"/>
        </w:rPr>
        <w:t>-</w:t>
      </w:r>
      <w:r w:rsidR="00A31D72">
        <w:rPr>
          <w:rFonts w:cs="Times New Roman"/>
        </w:rPr>
        <w:tab/>
      </w:r>
      <w:r w:rsidRPr="00A31D72">
        <w:rPr>
          <w:rFonts w:cs="Times New Roman"/>
        </w:rPr>
        <w:t>month time frame. Each yearly assessment will become part of 5 Year Review</w:t>
      </w:r>
      <w:r w:rsidR="006D1B73" w:rsidRPr="00A31D72">
        <w:rPr>
          <w:rFonts w:cs="Times New Roman"/>
        </w:rPr>
        <w:t xml:space="preserve"> </w:t>
      </w:r>
      <w:r w:rsidR="00A31D72">
        <w:rPr>
          <w:rFonts w:cs="Times New Roman"/>
        </w:rPr>
        <w:tab/>
      </w:r>
      <w:r w:rsidRPr="00A31D72">
        <w:rPr>
          <w:rFonts w:cs="Times New Roman"/>
        </w:rPr>
        <w:t>information/reflection</w:t>
      </w:r>
    </w:p>
    <w:p w14:paraId="0CBA61C5" w14:textId="63748818" w:rsidR="000B758D" w:rsidRPr="00A31D72" w:rsidRDefault="006D1B73" w:rsidP="00087340">
      <w:pPr>
        <w:spacing w:after="0" w:line="240" w:lineRule="auto"/>
        <w:rPr>
          <w:rFonts w:cs="Times New Roman"/>
        </w:rPr>
      </w:pPr>
      <w:r w:rsidRPr="00A31D72">
        <w:rPr>
          <w:rFonts w:cs="Times New Roman"/>
        </w:rPr>
        <w:tab/>
        <w:t>Other?</w:t>
      </w:r>
    </w:p>
    <w:p w14:paraId="0895FCCE" w14:textId="77777777" w:rsidR="00F81A27" w:rsidRPr="00A31D72" w:rsidRDefault="00F81A27" w:rsidP="00087340">
      <w:pPr>
        <w:spacing w:after="0" w:line="240" w:lineRule="auto"/>
        <w:rPr>
          <w:rFonts w:cs="Times New Roman"/>
        </w:rPr>
      </w:pPr>
    </w:p>
    <w:p w14:paraId="53BFAFAA" w14:textId="2C865717" w:rsidR="001F459B" w:rsidRPr="00A31D72" w:rsidRDefault="00F81A27" w:rsidP="00087340">
      <w:pPr>
        <w:spacing w:after="0" w:line="240" w:lineRule="auto"/>
        <w:rPr>
          <w:rFonts w:cs="Times New Roman"/>
        </w:rPr>
      </w:pPr>
      <w:r w:rsidRPr="00A31D72">
        <w:rPr>
          <w:rFonts w:cs="Times New Roman"/>
        </w:rPr>
        <w:t>Action Items:</w:t>
      </w:r>
    </w:p>
    <w:p w14:paraId="665F4D75" w14:textId="0D76B1E8" w:rsidR="001F459B" w:rsidRPr="00A31D72" w:rsidRDefault="001F459B" w:rsidP="001F459B">
      <w:pPr>
        <w:pStyle w:val="ListParagraph"/>
        <w:numPr>
          <w:ilvl w:val="0"/>
          <w:numId w:val="2"/>
        </w:numPr>
        <w:spacing w:after="0" w:line="240" w:lineRule="auto"/>
        <w:ind w:right="-180"/>
        <w:rPr>
          <w:rFonts w:cs="Times New Roman"/>
        </w:rPr>
      </w:pPr>
      <w:r w:rsidRPr="00A31D72">
        <w:rPr>
          <w:rFonts w:cs="Times New Roman"/>
        </w:rPr>
        <w:t>Map Area Assessment Review Process: components, timeline, responsible parties</w:t>
      </w:r>
    </w:p>
    <w:p w14:paraId="1DB2D7D4" w14:textId="38C7DC68" w:rsidR="00F1484B" w:rsidRPr="00A31D72" w:rsidRDefault="00F1484B" w:rsidP="00F1484B">
      <w:pPr>
        <w:pStyle w:val="ListParagraph"/>
        <w:numPr>
          <w:ilvl w:val="0"/>
          <w:numId w:val="2"/>
        </w:numPr>
        <w:spacing w:after="0" w:line="240" w:lineRule="auto"/>
        <w:rPr>
          <w:rFonts w:cs="Times New Roman"/>
        </w:rPr>
      </w:pPr>
      <w:r w:rsidRPr="00A31D72">
        <w:rPr>
          <w:rFonts w:cs="Times New Roman"/>
        </w:rPr>
        <w:t>Develop questions for Self-Review (DRAFT VERSION CREATED)</w:t>
      </w:r>
    </w:p>
    <w:p w14:paraId="44D9240F" w14:textId="33E48E46" w:rsidR="001F459B" w:rsidRPr="00A31D72" w:rsidRDefault="001F459B" w:rsidP="001F459B">
      <w:pPr>
        <w:pStyle w:val="ListParagraph"/>
        <w:numPr>
          <w:ilvl w:val="0"/>
          <w:numId w:val="2"/>
        </w:numPr>
        <w:spacing w:after="0" w:line="240" w:lineRule="auto"/>
        <w:rPr>
          <w:rFonts w:cs="Times New Roman"/>
        </w:rPr>
      </w:pPr>
      <w:r w:rsidRPr="00A31D72">
        <w:rPr>
          <w:rFonts w:cs="Times New Roman"/>
        </w:rPr>
        <w:t>Create structure of Peer Review</w:t>
      </w:r>
    </w:p>
    <w:p w14:paraId="066C6576" w14:textId="77777777" w:rsidR="001F459B" w:rsidRPr="00A31D72" w:rsidRDefault="001F459B" w:rsidP="001F459B">
      <w:pPr>
        <w:pStyle w:val="ListParagraph"/>
        <w:numPr>
          <w:ilvl w:val="0"/>
          <w:numId w:val="2"/>
        </w:numPr>
        <w:spacing w:after="0" w:line="240" w:lineRule="auto"/>
        <w:ind w:left="1260"/>
        <w:rPr>
          <w:rFonts w:cs="Times New Roman"/>
        </w:rPr>
      </w:pPr>
      <w:r w:rsidRPr="00A31D72">
        <w:rPr>
          <w:rFonts w:cs="Times New Roman"/>
        </w:rPr>
        <w:t>Create rubrics for Self-Review/Peer review components and for assessing both 5 year and annual procedures</w:t>
      </w:r>
    </w:p>
    <w:p w14:paraId="397E6E5A" w14:textId="6232EC98" w:rsidR="001F459B" w:rsidRPr="00A31D72" w:rsidRDefault="00F1484B" w:rsidP="00087340">
      <w:pPr>
        <w:pStyle w:val="ListParagraph"/>
        <w:numPr>
          <w:ilvl w:val="0"/>
          <w:numId w:val="2"/>
        </w:numPr>
        <w:spacing w:after="0" w:line="240" w:lineRule="auto"/>
        <w:rPr>
          <w:rFonts w:cs="Times New Roman"/>
        </w:rPr>
      </w:pPr>
      <w:r w:rsidRPr="00A31D72">
        <w:rPr>
          <w:rFonts w:cs="Times New Roman"/>
        </w:rPr>
        <w:t>Create institution-wide schedule for area assessment (IN PROCESS)</w:t>
      </w:r>
    </w:p>
    <w:p w14:paraId="56AB62E7" w14:textId="262EE0E1" w:rsidR="001F459B" w:rsidRPr="00A31D72" w:rsidRDefault="001F459B" w:rsidP="001F459B">
      <w:pPr>
        <w:pStyle w:val="ListParagraph"/>
        <w:numPr>
          <w:ilvl w:val="0"/>
          <w:numId w:val="2"/>
        </w:numPr>
        <w:spacing w:after="0" w:line="240" w:lineRule="auto"/>
        <w:ind w:left="1260"/>
        <w:rPr>
          <w:rFonts w:cs="Times New Roman"/>
        </w:rPr>
      </w:pPr>
      <w:r w:rsidRPr="00A31D72">
        <w:rPr>
          <w:rFonts w:cs="Times New Roman"/>
        </w:rPr>
        <w:t>Identify two or three areas that have recently participated in or are up for external review (i.e. Learning Center and CRLA) accreditation or that has an assessment process in place to work through draft of process and help coalition identify strengths/weaknesses/revisions</w:t>
      </w:r>
    </w:p>
    <w:p w14:paraId="6F75D853" w14:textId="42224372" w:rsidR="001F459B" w:rsidRPr="00A31D72" w:rsidRDefault="001F459B" w:rsidP="001F459B">
      <w:pPr>
        <w:pStyle w:val="ListParagraph"/>
        <w:numPr>
          <w:ilvl w:val="0"/>
          <w:numId w:val="2"/>
        </w:numPr>
        <w:spacing w:after="0" w:line="240" w:lineRule="auto"/>
        <w:rPr>
          <w:rFonts w:cs="Times New Roman"/>
        </w:rPr>
      </w:pPr>
      <w:r w:rsidRPr="00A31D72">
        <w:rPr>
          <w:rFonts w:cs="Times New Roman"/>
        </w:rPr>
        <w:t>Assist areas in development of Mission stateme</w:t>
      </w:r>
      <w:r w:rsidR="00A31D72">
        <w:rPr>
          <w:rFonts w:cs="Times New Roman"/>
        </w:rPr>
        <w:t xml:space="preserve">nt if none exists or review of </w:t>
      </w:r>
      <w:r w:rsidRPr="00A31D72">
        <w:rPr>
          <w:rFonts w:cs="Times New Roman"/>
        </w:rPr>
        <w:t xml:space="preserve">mission statement </w:t>
      </w:r>
    </w:p>
    <w:p w14:paraId="3AA3F99E" w14:textId="7D8AF180" w:rsidR="00260F85" w:rsidRPr="00A31D72" w:rsidRDefault="00260F85" w:rsidP="00260F85">
      <w:pPr>
        <w:pStyle w:val="ListParagraph"/>
        <w:numPr>
          <w:ilvl w:val="0"/>
          <w:numId w:val="2"/>
        </w:numPr>
        <w:spacing w:after="0" w:line="240" w:lineRule="auto"/>
        <w:rPr>
          <w:rFonts w:eastAsia="Times New Roman" w:cs="Times New Roman"/>
        </w:rPr>
      </w:pPr>
      <w:r w:rsidRPr="00A31D72">
        <w:rPr>
          <w:rFonts w:eastAsia="Times New Roman" w:cs="Calibri"/>
        </w:rPr>
        <w:t xml:space="preserve">Create an Assessment Selection tool: to help areas identify appropriate/relevant assessment methods for their area </w:t>
      </w:r>
    </w:p>
    <w:p w14:paraId="64DD6D31" w14:textId="6618C689" w:rsidR="00F1484B" w:rsidRPr="00A31D72" w:rsidRDefault="00F1484B" w:rsidP="00087340">
      <w:pPr>
        <w:pStyle w:val="ListParagraph"/>
        <w:numPr>
          <w:ilvl w:val="0"/>
          <w:numId w:val="2"/>
        </w:numPr>
        <w:spacing w:after="0" w:line="240" w:lineRule="auto"/>
        <w:rPr>
          <w:rFonts w:cs="Times New Roman"/>
        </w:rPr>
      </w:pPr>
      <w:r w:rsidRPr="00A31D72">
        <w:rPr>
          <w:rFonts w:cs="Times New Roman"/>
        </w:rPr>
        <w:t>Categorize departments/areas into Student Services</w:t>
      </w:r>
      <w:r w:rsidR="001F459B" w:rsidRPr="00A31D72">
        <w:rPr>
          <w:rFonts w:cs="Times New Roman"/>
        </w:rPr>
        <w:t xml:space="preserve">, </w:t>
      </w:r>
      <w:r w:rsidRPr="00A31D72">
        <w:rPr>
          <w:rFonts w:cs="Times New Roman"/>
        </w:rPr>
        <w:t>Administrative</w:t>
      </w:r>
      <w:r w:rsidR="00A31D72">
        <w:rPr>
          <w:rFonts w:cs="Times New Roman"/>
        </w:rPr>
        <w:t xml:space="preserve">, </w:t>
      </w:r>
      <w:r w:rsidRPr="00A31D72">
        <w:rPr>
          <w:rFonts w:cs="Times New Roman"/>
        </w:rPr>
        <w:t>Instruction</w:t>
      </w:r>
      <w:r w:rsidR="001F459B" w:rsidRPr="00A31D72">
        <w:rPr>
          <w:rFonts w:cs="Times New Roman"/>
        </w:rPr>
        <w:t xml:space="preserve"> (DRAFT VERSION CREATED)</w:t>
      </w:r>
    </w:p>
    <w:p w14:paraId="140E72B7" w14:textId="69E0A3E2" w:rsidR="004E4083" w:rsidRPr="00A31D72" w:rsidRDefault="004E4083" w:rsidP="00087340">
      <w:pPr>
        <w:pStyle w:val="ListParagraph"/>
        <w:numPr>
          <w:ilvl w:val="0"/>
          <w:numId w:val="2"/>
        </w:numPr>
        <w:spacing w:after="0" w:line="240" w:lineRule="auto"/>
        <w:rPr>
          <w:rFonts w:cs="Times New Roman"/>
        </w:rPr>
      </w:pPr>
      <w:r w:rsidRPr="00A31D72">
        <w:rPr>
          <w:rFonts w:cs="Times New Roman"/>
        </w:rPr>
        <w:t>Schedule first gathering of Coalition</w:t>
      </w:r>
    </w:p>
    <w:p w14:paraId="69FC0411" w14:textId="2D87DC2A" w:rsidR="0048320B" w:rsidRPr="00A31D72" w:rsidRDefault="0048320B" w:rsidP="001F459B">
      <w:pPr>
        <w:pStyle w:val="ListParagraph"/>
        <w:numPr>
          <w:ilvl w:val="0"/>
          <w:numId w:val="2"/>
        </w:numPr>
        <w:spacing w:after="0" w:line="240" w:lineRule="auto"/>
        <w:ind w:left="1260"/>
        <w:rPr>
          <w:rFonts w:cs="Times New Roman"/>
        </w:rPr>
      </w:pPr>
      <w:r w:rsidRPr="00A31D72">
        <w:rPr>
          <w:rFonts w:cs="Times New Roman"/>
        </w:rPr>
        <w:t>Contact other appropriate reps (IT, Bookstore, External Relations</w:t>
      </w:r>
      <w:r w:rsidR="001F459B" w:rsidRPr="00A31D72">
        <w:rPr>
          <w:rFonts w:cs="Times New Roman"/>
        </w:rPr>
        <w:t>, etc.</w:t>
      </w:r>
      <w:r w:rsidRPr="00A31D72">
        <w:rPr>
          <w:rFonts w:cs="Times New Roman"/>
        </w:rPr>
        <w:t xml:space="preserve">) </w:t>
      </w:r>
    </w:p>
    <w:p w14:paraId="3119752E" w14:textId="6576AD41" w:rsidR="004E4083" w:rsidRPr="00A31D72" w:rsidRDefault="004E4083" w:rsidP="004E4083">
      <w:pPr>
        <w:pStyle w:val="ListParagraph"/>
        <w:numPr>
          <w:ilvl w:val="0"/>
          <w:numId w:val="2"/>
        </w:numPr>
        <w:spacing w:after="0" w:line="240" w:lineRule="auto"/>
        <w:ind w:right="-270"/>
        <w:rPr>
          <w:rFonts w:cs="Times New Roman"/>
        </w:rPr>
      </w:pPr>
      <w:r w:rsidRPr="00A31D72">
        <w:rPr>
          <w:rFonts w:cs="Times New Roman"/>
        </w:rPr>
        <w:t>Create a comprehensive institutional assessment plan (review/revi</w:t>
      </w:r>
      <w:r w:rsidR="00E83D8D" w:rsidRPr="00A31D72">
        <w:rPr>
          <w:rFonts w:cs="Times New Roman"/>
        </w:rPr>
        <w:t>se</w:t>
      </w:r>
      <w:r w:rsidRPr="00A31D72">
        <w:rPr>
          <w:rFonts w:cs="Times New Roman"/>
        </w:rPr>
        <w:t xml:space="preserve"> 2011 plan)</w:t>
      </w:r>
    </w:p>
    <w:p w14:paraId="14E17ADF" w14:textId="64C59512" w:rsidR="00346821" w:rsidRPr="00A31D72" w:rsidRDefault="00346821" w:rsidP="004E4083">
      <w:pPr>
        <w:pStyle w:val="ListParagraph"/>
        <w:numPr>
          <w:ilvl w:val="0"/>
          <w:numId w:val="2"/>
        </w:numPr>
        <w:spacing w:after="0" w:line="240" w:lineRule="auto"/>
        <w:ind w:right="-270"/>
        <w:rPr>
          <w:rFonts w:cs="Times New Roman"/>
        </w:rPr>
      </w:pPr>
      <w:r w:rsidRPr="00A31D72">
        <w:rPr>
          <w:rFonts w:cs="Times New Roman"/>
        </w:rPr>
        <w:t>Develop an Institutional Assessment/Effectiveness Guide</w:t>
      </w:r>
    </w:p>
    <w:p w14:paraId="6C7D5C6D" w14:textId="04AF04CF" w:rsidR="00346821" w:rsidRPr="00A31D72" w:rsidRDefault="00346821" w:rsidP="00346821">
      <w:pPr>
        <w:pStyle w:val="ListParagraph"/>
        <w:numPr>
          <w:ilvl w:val="0"/>
          <w:numId w:val="2"/>
        </w:numPr>
        <w:spacing w:after="0" w:line="240" w:lineRule="auto"/>
        <w:rPr>
          <w:rFonts w:eastAsia="Times New Roman" w:cs="Times New Roman"/>
        </w:rPr>
      </w:pPr>
      <w:r w:rsidRPr="00A31D72">
        <w:rPr>
          <w:rFonts w:eastAsia="Times New Roman" w:cs="Calibri"/>
        </w:rPr>
        <w:t>Create an Assessment Inventory: an overview of current assessment methods used and how they relate to ECC’s mission/strategic plan</w:t>
      </w:r>
    </w:p>
    <w:p w14:paraId="228B8FD6" w14:textId="6BC3E2AC" w:rsidR="00346821" w:rsidRPr="00A31D72" w:rsidRDefault="00346821" w:rsidP="00346821">
      <w:pPr>
        <w:pStyle w:val="ListParagraph"/>
        <w:numPr>
          <w:ilvl w:val="0"/>
          <w:numId w:val="2"/>
        </w:numPr>
        <w:spacing w:after="0" w:line="240" w:lineRule="auto"/>
        <w:rPr>
          <w:rFonts w:eastAsia="Times New Roman" w:cs="Times New Roman"/>
        </w:rPr>
      </w:pPr>
      <w:r w:rsidRPr="00A31D72">
        <w:rPr>
          <w:rFonts w:eastAsia="Times New Roman" w:cs="Calibri"/>
        </w:rPr>
        <w:t xml:space="preserve">Conduct an Institutional Data Audit: listing all data ECC produces (the Dash Board and </w:t>
      </w:r>
      <w:r w:rsidR="00260F85" w:rsidRPr="00A31D72">
        <w:rPr>
          <w:rFonts w:eastAsia="Times New Roman" w:cs="Calibri"/>
        </w:rPr>
        <w:t>beyond)</w:t>
      </w:r>
    </w:p>
    <w:p w14:paraId="0AF4CD87" w14:textId="20C06CD9" w:rsidR="00346821" w:rsidRPr="00A31D72" w:rsidRDefault="00260F85" w:rsidP="00260F85">
      <w:pPr>
        <w:pStyle w:val="ListParagraph"/>
        <w:numPr>
          <w:ilvl w:val="0"/>
          <w:numId w:val="2"/>
        </w:numPr>
        <w:spacing w:after="0" w:line="240" w:lineRule="auto"/>
        <w:rPr>
          <w:rFonts w:eastAsia="Times New Roman" w:cs="Times New Roman"/>
        </w:rPr>
      </w:pPr>
      <w:r w:rsidRPr="00A31D72">
        <w:rPr>
          <w:rFonts w:eastAsia="Times New Roman" w:cs="Calibri"/>
        </w:rPr>
        <w:t>Review local/regional assessment methods: research other local/regional institutions for possible appropriate/relevant methods</w:t>
      </w:r>
    </w:p>
    <w:p w14:paraId="2E69CA21" w14:textId="44B98E1A" w:rsidR="00F81A27" w:rsidRPr="00A31D72" w:rsidRDefault="001F459B" w:rsidP="00F81A27">
      <w:pPr>
        <w:pStyle w:val="ListParagraph"/>
        <w:numPr>
          <w:ilvl w:val="0"/>
          <w:numId w:val="2"/>
        </w:numPr>
        <w:spacing w:after="0" w:line="240" w:lineRule="auto"/>
        <w:rPr>
          <w:rFonts w:cs="Times New Roman"/>
        </w:rPr>
      </w:pPr>
      <w:r w:rsidRPr="00A31D72">
        <w:rPr>
          <w:rFonts w:cs="Times New Roman"/>
        </w:rPr>
        <w:t>Collaborate with</w:t>
      </w:r>
      <w:r w:rsidR="000B758D" w:rsidRPr="00A31D72">
        <w:rPr>
          <w:rFonts w:cs="Times New Roman"/>
        </w:rPr>
        <w:t xml:space="preserve"> Strategic Planning Committee </w:t>
      </w:r>
      <w:r w:rsidRPr="00A31D72">
        <w:rPr>
          <w:rFonts w:cs="Times New Roman"/>
        </w:rPr>
        <w:t xml:space="preserve">to </w:t>
      </w:r>
      <w:r w:rsidR="006D1B73" w:rsidRPr="00A31D72">
        <w:rPr>
          <w:rFonts w:cs="Times New Roman"/>
        </w:rPr>
        <w:t xml:space="preserve">tie </w:t>
      </w:r>
      <w:r w:rsidRPr="00A31D72">
        <w:rPr>
          <w:rFonts w:cs="Times New Roman"/>
        </w:rPr>
        <w:t xml:space="preserve">assessment </w:t>
      </w:r>
      <w:r w:rsidR="000B758D" w:rsidRPr="00A31D72">
        <w:rPr>
          <w:rFonts w:cs="Times New Roman"/>
        </w:rPr>
        <w:t>goals</w:t>
      </w:r>
      <w:r w:rsidR="006D1B73" w:rsidRPr="00A31D72">
        <w:rPr>
          <w:rFonts w:cs="Times New Roman"/>
        </w:rPr>
        <w:t xml:space="preserve"> to </w:t>
      </w:r>
      <w:r w:rsidRPr="00A31D72">
        <w:rPr>
          <w:rFonts w:cs="Times New Roman"/>
        </w:rPr>
        <w:t xml:space="preserve">college </w:t>
      </w:r>
      <w:r w:rsidR="006D1B73" w:rsidRPr="00A31D72">
        <w:rPr>
          <w:rFonts w:cs="Times New Roman"/>
        </w:rPr>
        <w:t xml:space="preserve">mission </w:t>
      </w:r>
    </w:p>
    <w:p w14:paraId="6CA49771" w14:textId="77777777" w:rsidR="00F81A27" w:rsidRPr="00A31D72" w:rsidRDefault="00F81A27" w:rsidP="00260F85">
      <w:pPr>
        <w:pStyle w:val="ListParagraph"/>
        <w:spacing w:after="0" w:line="240" w:lineRule="auto"/>
        <w:rPr>
          <w:rFonts w:cs="Times New Roman"/>
        </w:rPr>
      </w:pPr>
    </w:p>
    <w:p w14:paraId="07D54C8F" w14:textId="1D93C31C" w:rsidR="002A450C" w:rsidRPr="00A31D72" w:rsidRDefault="002A450C" w:rsidP="00087340">
      <w:pPr>
        <w:spacing w:after="0" w:line="240" w:lineRule="auto"/>
        <w:rPr>
          <w:rFonts w:cs="Times New Roman"/>
        </w:rPr>
      </w:pPr>
    </w:p>
    <w:p w14:paraId="48B0DAFE" w14:textId="43CE299A" w:rsidR="00346821" w:rsidRPr="00A31D72" w:rsidRDefault="00346821" w:rsidP="00087340">
      <w:pPr>
        <w:spacing w:after="0" w:line="240" w:lineRule="auto"/>
        <w:rPr>
          <w:rFonts w:cs="Times New Roman"/>
        </w:rPr>
      </w:pPr>
    </w:p>
    <w:p w14:paraId="69DFFA2E" w14:textId="77777777" w:rsidR="00346821" w:rsidRPr="00A31D72" w:rsidRDefault="00346821" w:rsidP="00346821">
      <w:pPr>
        <w:spacing w:after="0" w:line="240" w:lineRule="auto"/>
        <w:rPr>
          <w:rFonts w:eastAsia="Times New Roman" w:cs="Times New Roman"/>
          <w:color w:val="212121"/>
        </w:rPr>
      </w:pPr>
      <w:r w:rsidRPr="00A31D72">
        <w:rPr>
          <w:rFonts w:eastAsia="Times New Roman" w:cs="Calibri"/>
          <w:color w:val="1F497D"/>
        </w:rPr>
        <w:t> </w:t>
      </w:r>
    </w:p>
    <w:p w14:paraId="6498843E" w14:textId="77777777" w:rsidR="00346821" w:rsidRPr="00A31D72" w:rsidRDefault="00346821" w:rsidP="00346821">
      <w:pPr>
        <w:spacing w:after="0" w:line="240" w:lineRule="auto"/>
        <w:rPr>
          <w:rFonts w:eastAsia="Times New Roman" w:cs="Times New Roman"/>
          <w:color w:val="212121"/>
        </w:rPr>
      </w:pPr>
      <w:r w:rsidRPr="00A31D72">
        <w:rPr>
          <w:rFonts w:eastAsia="Times New Roman" w:cs="Calibri"/>
          <w:color w:val="1F497D"/>
        </w:rPr>
        <w:t> </w:t>
      </w:r>
    </w:p>
    <w:p w14:paraId="4FBC7669" w14:textId="77777777" w:rsidR="00346821" w:rsidRPr="00A31D72" w:rsidRDefault="00346821" w:rsidP="00346821">
      <w:pPr>
        <w:spacing w:after="0" w:line="240" w:lineRule="auto"/>
        <w:rPr>
          <w:rFonts w:eastAsia="Times New Roman" w:cs="Times New Roman"/>
          <w:color w:val="212121"/>
        </w:rPr>
      </w:pPr>
      <w:r w:rsidRPr="00A31D72">
        <w:rPr>
          <w:rFonts w:eastAsia="Times New Roman" w:cs="Calibri"/>
          <w:color w:val="1F497D"/>
        </w:rPr>
        <w:t> </w:t>
      </w:r>
    </w:p>
    <w:p w14:paraId="7A14445D" w14:textId="77777777" w:rsidR="00346821" w:rsidRPr="00A31D72" w:rsidRDefault="00346821" w:rsidP="00346821">
      <w:pPr>
        <w:spacing w:after="0" w:line="240" w:lineRule="auto"/>
        <w:rPr>
          <w:rFonts w:eastAsia="Times New Roman" w:cs="Times New Roman"/>
          <w:color w:val="212121"/>
        </w:rPr>
      </w:pPr>
      <w:r w:rsidRPr="00A31D72">
        <w:rPr>
          <w:rFonts w:eastAsia="Times New Roman" w:cs="Calibri"/>
          <w:color w:val="1F497D"/>
        </w:rPr>
        <w:t> </w:t>
      </w:r>
    </w:p>
    <w:p w14:paraId="571EBEED" w14:textId="77777777" w:rsidR="00346821" w:rsidRPr="00A31D72" w:rsidRDefault="00346821" w:rsidP="00087340">
      <w:pPr>
        <w:spacing w:after="0" w:line="240" w:lineRule="auto"/>
        <w:rPr>
          <w:rFonts w:cs="Times New Roman"/>
        </w:rPr>
      </w:pPr>
    </w:p>
    <w:p w14:paraId="5CE0BA8B" w14:textId="77777777" w:rsidR="00117871" w:rsidRPr="00A31D72" w:rsidRDefault="00117871" w:rsidP="00087340">
      <w:pPr>
        <w:spacing w:after="0" w:line="240" w:lineRule="auto"/>
        <w:rPr>
          <w:rFonts w:cs="Times New Roman"/>
        </w:rPr>
      </w:pPr>
      <w:r w:rsidRPr="00A31D72">
        <w:rPr>
          <w:rFonts w:cs="Times New Roman"/>
        </w:rPr>
        <w:tab/>
      </w:r>
      <w:r w:rsidRPr="00A31D72">
        <w:rPr>
          <w:rFonts w:cs="Times New Roman"/>
        </w:rPr>
        <w:tab/>
      </w:r>
    </w:p>
    <w:p w14:paraId="34613E17" w14:textId="77777777" w:rsidR="00117871" w:rsidRPr="00A31D72" w:rsidRDefault="00117871" w:rsidP="00087340">
      <w:pPr>
        <w:spacing w:after="0" w:line="240" w:lineRule="auto"/>
        <w:rPr>
          <w:rFonts w:cs="Times New Roman"/>
        </w:rPr>
      </w:pPr>
    </w:p>
    <w:sectPr w:rsidR="00117871" w:rsidRPr="00A31D72" w:rsidSect="00F34AF4">
      <w:headerReference w:type="even" r:id="rId17"/>
      <w:headerReference w:type="default" r:id="rId18"/>
      <w:footerReference w:type="default" r:id="rId19"/>
      <w:headerReference w:type="first" r:id="rId20"/>
      <w:pgSz w:w="12240" w:h="15840"/>
      <w:pgMar w:top="720" w:right="1440" w:bottom="540" w:left="1440" w:header="720" w:footer="2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CDEBB" w14:textId="77777777" w:rsidR="00656C40" w:rsidRDefault="00656C40" w:rsidP="00B44C37">
      <w:pPr>
        <w:spacing w:after="0" w:line="240" w:lineRule="auto"/>
      </w:pPr>
      <w:r>
        <w:separator/>
      </w:r>
    </w:p>
  </w:endnote>
  <w:endnote w:type="continuationSeparator" w:id="0">
    <w:p w14:paraId="16140F0D" w14:textId="77777777" w:rsidR="00656C40" w:rsidRDefault="00656C40" w:rsidP="00B4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E160F" w14:textId="2E7A93C1" w:rsidR="00B44C37" w:rsidRDefault="00B44C37">
    <w:pPr>
      <w:pStyle w:val="Footer"/>
    </w:pPr>
    <w:r>
      <w:t>01/</w:t>
    </w:r>
    <w:r w:rsidR="00346821">
      <w:t>2</w:t>
    </w:r>
    <w:r w:rsidR="001837D2">
      <w:t>6</w:t>
    </w: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45717" w14:textId="77777777" w:rsidR="00656C40" w:rsidRDefault="00656C40" w:rsidP="00B44C37">
      <w:pPr>
        <w:spacing w:after="0" w:line="240" w:lineRule="auto"/>
      </w:pPr>
      <w:r>
        <w:separator/>
      </w:r>
    </w:p>
  </w:footnote>
  <w:footnote w:type="continuationSeparator" w:id="0">
    <w:p w14:paraId="71A5AB01" w14:textId="77777777" w:rsidR="00656C40" w:rsidRDefault="00656C40" w:rsidP="00B44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161E" w14:textId="77777777" w:rsidR="004F3640" w:rsidRDefault="00D33F88">
    <w:pPr>
      <w:pStyle w:val="Header"/>
    </w:pPr>
    <w:r>
      <w:rPr>
        <w:noProof/>
      </w:rPr>
      <w:pict w14:anchorId="03706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6976"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7A2A6" w14:textId="77777777" w:rsidR="004F3640" w:rsidRDefault="00D33F88">
    <w:pPr>
      <w:pStyle w:val="Header"/>
    </w:pPr>
    <w:r>
      <w:rPr>
        <w:noProof/>
      </w:rPr>
      <w:pict w14:anchorId="0AC4B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6977"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F1C13" w14:textId="77777777" w:rsidR="004F3640" w:rsidRDefault="00D33F88">
    <w:pPr>
      <w:pStyle w:val="Header"/>
    </w:pPr>
    <w:r>
      <w:rPr>
        <w:noProof/>
      </w:rPr>
      <w:pict w14:anchorId="38969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6975"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091"/>
    <w:multiLevelType w:val="hybridMultilevel"/>
    <w:tmpl w:val="82E653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50BB3"/>
    <w:multiLevelType w:val="hybridMultilevel"/>
    <w:tmpl w:val="1A14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66586"/>
    <w:multiLevelType w:val="hybridMultilevel"/>
    <w:tmpl w:val="09905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65E55"/>
    <w:multiLevelType w:val="multilevel"/>
    <w:tmpl w:val="778E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7935D5"/>
    <w:multiLevelType w:val="multilevel"/>
    <w:tmpl w:val="B36C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196A61"/>
    <w:multiLevelType w:val="hybridMultilevel"/>
    <w:tmpl w:val="0B4CA3C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AF6B65"/>
    <w:multiLevelType w:val="multilevel"/>
    <w:tmpl w:val="7EF2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FC53F3"/>
    <w:multiLevelType w:val="multilevel"/>
    <w:tmpl w:val="B7806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2F0A93"/>
    <w:multiLevelType w:val="hybridMultilevel"/>
    <w:tmpl w:val="9F16AA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6"/>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71"/>
    <w:rsid w:val="00003F7B"/>
    <w:rsid w:val="00087340"/>
    <w:rsid w:val="000A46F9"/>
    <w:rsid w:val="000B758D"/>
    <w:rsid w:val="00117871"/>
    <w:rsid w:val="00150D5F"/>
    <w:rsid w:val="001837D2"/>
    <w:rsid w:val="001F459B"/>
    <w:rsid w:val="00260F85"/>
    <w:rsid w:val="002A450C"/>
    <w:rsid w:val="003207E7"/>
    <w:rsid w:val="00346821"/>
    <w:rsid w:val="0048320B"/>
    <w:rsid w:val="004B4F01"/>
    <w:rsid w:val="004C6039"/>
    <w:rsid w:val="004E4083"/>
    <w:rsid w:val="004F3640"/>
    <w:rsid w:val="005A1483"/>
    <w:rsid w:val="00645BF5"/>
    <w:rsid w:val="00650217"/>
    <w:rsid w:val="00656C40"/>
    <w:rsid w:val="006D1B73"/>
    <w:rsid w:val="00942813"/>
    <w:rsid w:val="009E1FEF"/>
    <w:rsid w:val="00A31D72"/>
    <w:rsid w:val="00A95F7F"/>
    <w:rsid w:val="00AB0ED6"/>
    <w:rsid w:val="00B44C37"/>
    <w:rsid w:val="00D309DD"/>
    <w:rsid w:val="00D33F88"/>
    <w:rsid w:val="00D5308C"/>
    <w:rsid w:val="00E12F80"/>
    <w:rsid w:val="00E83D8D"/>
    <w:rsid w:val="00F1484B"/>
    <w:rsid w:val="00F34AF4"/>
    <w:rsid w:val="00F42DF8"/>
    <w:rsid w:val="00F8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A2682"/>
  <w15:chartTrackingRefBased/>
  <w15:docId w15:val="{AF13F797-F4F4-488F-A755-225050C7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1B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871"/>
    <w:pPr>
      <w:ind w:left="720"/>
      <w:contextualSpacing/>
    </w:pPr>
  </w:style>
  <w:style w:type="character" w:customStyle="1" w:styleId="Heading1Char">
    <w:name w:val="Heading 1 Char"/>
    <w:basedOn w:val="DefaultParagraphFont"/>
    <w:link w:val="Heading1"/>
    <w:uiPriority w:val="9"/>
    <w:rsid w:val="006D1B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1B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4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C37"/>
  </w:style>
  <w:style w:type="paragraph" w:styleId="Footer">
    <w:name w:val="footer"/>
    <w:basedOn w:val="Normal"/>
    <w:link w:val="FooterChar"/>
    <w:uiPriority w:val="99"/>
    <w:unhideWhenUsed/>
    <w:rsid w:val="00B44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C37"/>
  </w:style>
  <w:style w:type="character" w:styleId="Hyperlink">
    <w:name w:val="Hyperlink"/>
    <w:basedOn w:val="DefaultParagraphFont"/>
    <w:uiPriority w:val="99"/>
    <w:semiHidden/>
    <w:unhideWhenUsed/>
    <w:rsid w:val="00D309DD"/>
    <w:rPr>
      <w:color w:val="0000FF"/>
      <w:u w:val="single"/>
    </w:rPr>
  </w:style>
  <w:style w:type="character" w:styleId="Strong">
    <w:name w:val="Strong"/>
    <w:basedOn w:val="DefaultParagraphFont"/>
    <w:uiPriority w:val="22"/>
    <w:qFormat/>
    <w:rsid w:val="00E12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6325">
      <w:bodyDiv w:val="1"/>
      <w:marLeft w:val="0"/>
      <w:marRight w:val="0"/>
      <w:marTop w:val="0"/>
      <w:marBottom w:val="0"/>
      <w:divBdr>
        <w:top w:val="none" w:sz="0" w:space="0" w:color="auto"/>
        <w:left w:val="none" w:sz="0" w:space="0" w:color="auto"/>
        <w:bottom w:val="none" w:sz="0" w:space="0" w:color="auto"/>
        <w:right w:val="none" w:sz="0" w:space="0" w:color="auto"/>
      </w:divBdr>
    </w:div>
    <w:div w:id="420837792">
      <w:bodyDiv w:val="1"/>
      <w:marLeft w:val="0"/>
      <w:marRight w:val="0"/>
      <w:marTop w:val="0"/>
      <w:marBottom w:val="0"/>
      <w:divBdr>
        <w:top w:val="none" w:sz="0" w:space="0" w:color="auto"/>
        <w:left w:val="none" w:sz="0" w:space="0" w:color="auto"/>
        <w:bottom w:val="none" w:sz="0" w:space="0" w:color="auto"/>
        <w:right w:val="none" w:sz="0" w:space="0" w:color="auto"/>
      </w:divBdr>
    </w:div>
    <w:div w:id="445277569">
      <w:bodyDiv w:val="1"/>
      <w:marLeft w:val="0"/>
      <w:marRight w:val="0"/>
      <w:marTop w:val="0"/>
      <w:marBottom w:val="0"/>
      <w:divBdr>
        <w:top w:val="none" w:sz="0" w:space="0" w:color="auto"/>
        <w:left w:val="none" w:sz="0" w:space="0" w:color="auto"/>
        <w:bottom w:val="none" w:sz="0" w:space="0" w:color="auto"/>
        <w:right w:val="none" w:sz="0" w:space="0" w:color="auto"/>
      </w:divBdr>
    </w:div>
    <w:div w:id="990981182">
      <w:bodyDiv w:val="1"/>
      <w:marLeft w:val="0"/>
      <w:marRight w:val="0"/>
      <w:marTop w:val="0"/>
      <w:marBottom w:val="0"/>
      <w:divBdr>
        <w:top w:val="none" w:sz="0" w:space="0" w:color="auto"/>
        <w:left w:val="none" w:sz="0" w:space="0" w:color="auto"/>
        <w:bottom w:val="none" w:sz="0" w:space="0" w:color="auto"/>
        <w:right w:val="none" w:sz="0" w:space="0" w:color="auto"/>
      </w:divBdr>
    </w:div>
    <w:div w:id="1014647627">
      <w:bodyDiv w:val="1"/>
      <w:marLeft w:val="0"/>
      <w:marRight w:val="0"/>
      <w:marTop w:val="0"/>
      <w:marBottom w:val="0"/>
      <w:divBdr>
        <w:top w:val="none" w:sz="0" w:space="0" w:color="auto"/>
        <w:left w:val="none" w:sz="0" w:space="0" w:color="auto"/>
        <w:bottom w:val="none" w:sz="0" w:space="0" w:color="auto"/>
        <w:right w:val="none" w:sz="0" w:space="0" w:color="auto"/>
      </w:divBdr>
    </w:div>
    <w:div w:id="1403873846">
      <w:bodyDiv w:val="1"/>
      <w:marLeft w:val="0"/>
      <w:marRight w:val="0"/>
      <w:marTop w:val="0"/>
      <w:marBottom w:val="0"/>
      <w:divBdr>
        <w:top w:val="none" w:sz="0" w:space="0" w:color="auto"/>
        <w:left w:val="none" w:sz="0" w:space="0" w:color="auto"/>
        <w:bottom w:val="none" w:sz="0" w:space="0" w:color="auto"/>
        <w:right w:val="none" w:sz="0" w:space="0" w:color="auto"/>
      </w:divBdr>
    </w:div>
    <w:div w:id="1545560174">
      <w:bodyDiv w:val="1"/>
      <w:marLeft w:val="0"/>
      <w:marRight w:val="0"/>
      <w:marTop w:val="0"/>
      <w:marBottom w:val="0"/>
      <w:divBdr>
        <w:top w:val="none" w:sz="0" w:space="0" w:color="auto"/>
        <w:left w:val="none" w:sz="0" w:space="0" w:color="auto"/>
        <w:bottom w:val="none" w:sz="0" w:space="0" w:color="auto"/>
        <w:right w:val="none" w:sz="0" w:space="0" w:color="auto"/>
      </w:divBdr>
    </w:div>
    <w:div w:id="20872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ommission.org/Policies/glossary-new-criteria-for-accreditation.html" TargetMode="External"/><Relationship Id="rId13" Type="http://schemas.openxmlformats.org/officeDocument/2006/relationships/hyperlink" Target="http://www.hlcommission.org/Policies/glossary-new-criteria-for-accreditation.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lcommission.org/Policies/glossary-new-criteria-for-accreditation.html" TargetMode="External"/><Relationship Id="rId12" Type="http://schemas.openxmlformats.org/officeDocument/2006/relationships/hyperlink" Target="http://www.hlcommission.org/Policies/glossary-new-criteria-for-accreditation.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lcommission.org/Policies/glossary-new-criteria-for-accreditation.htm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commission.org/Policies/glossary-new-criteria-for-accreditation.html" TargetMode="External"/><Relationship Id="rId5" Type="http://schemas.openxmlformats.org/officeDocument/2006/relationships/footnotes" Target="footnotes.xml"/><Relationship Id="rId15" Type="http://schemas.openxmlformats.org/officeDocument/2006/relationships/hyperlink" Target="http://www.hlcommission.org/Policies/glossary-new-criteria-for-accreditation.html" TargetMode="External"/><Relationship Id="rId10" Type="http://schemas.openxmlformats.org/officeDocument/2006/relationships/hyperlink" Target="http://www.hlcommission.org/Policies/glossary-new-criteria-for-accreditation.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lcommission.org/Policies/glossary-new-criteria-for-accreditation.html" TargetMode="External"/><Relationship Id="rId14" Type="http://schemas.openxmlformats.org/officeDocument/2006/relationships/hyperlink" Target="http://www.hlcommission.org/Policies/glossary-new-criteria-for-accreditatio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1327</Words>
  <Characters>7566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Henderson</dc:creator>
  <cp:keywords/>
  <dc:description/>
  <cp:lastModifiedBy>Bethany Lynn Lohden</cp:lastModifiedBy>
  <cp:revision>2</cp:revision>
  <dcterms:created xsi:type="dcterms:W3CDTF">2018-01-26T19:11:00Z</dcterms:created>
  <dcterms:modified xsi:type="dcterms:W3CDTF">2018-01-26T19:11:00Z</dcterms:modified>
</cp:coreProperties>
</file>