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6EB8" w14:textId="77777777" w:rsidR="00E26688" w:rsidRPr="00E26688" w:rsidRDefault="00E26688" w:rsidP="00E26688">
      <w:pPr>
        <w:rPr>
          <w:b/>
          <w:bCs/>
        </w:rPr>
      </w:pPr>
      <w:r w:rsidRPr="00E26688">
        <w:rPr>
          <w:b/>
          <w:bCs/>
        </w:rPr>
        <w:t>Payment Plan Information</w:t>
      </w:r>
    </w:p>
    <w:p w14:paraId="47DE4ED4" w14:textId="77777777" w:rsidR="00E26688" w:rsidRPr="00E26688" w:rsidRDefault="00E26688" w:rsidP="00E26688">
      <w:pPr>
        <w:rPr>
          <w:b/>
          <w:bCs/>
        </w:rPr>
      </w:pPr>
      <w:r w:rsidRPr="00E26688">
        <w:rPr>
          <w:b/>
          <w:bCs/>
        </w:rPr>
        <w:t>Payment Methods</w:t>
      </w:r>
    </w:p>
    <w:p w14:paraId="3682E785" w14:textId="77777777" w:rsidR="00E26688" w:rsidRPr="00E26688" w:rsidRDefault="00E26688" w:rsidP="00E26688">
      <w:pPr>
        <w:numPr>
          <w:ilvl w:val="0"/>
          <w:numId w:val="1"/>
        </w:numPr>
      </w:pPr>
      <w:r w:rsidRPr="00E26688">
        <w:t>Automatic bank payment (ACH)</w:t>
      </w:r>
    </w:p>
    <w:p w14:paraId="56F89E40" w14:textId="77777777" w:rsidR="00E26688" w:rsidRPr="00E26688" w:rsidRDefault="00E26688" w:rsidP="00E26688">
      <w:pPr>
        <w:numPr>
          <w:ilvl w:val="0"/>
          <w:numId w:val="1"/>
        </w:numPr>
      </w:pPr>
      <w:r w:rsidRPr="00E26688">
        <w:t>Credit card/debit card</w:t>
      </w:r>
    </w:p>
    <w:p w14:paraId="1ADBDB4A" w14:textId="77777777" w:rsidR="00E26688" w:rsidRPr="00E26688" w:rsidRDefault="00E26688" w:rsidP="00E26688">
      <w:pPr>
        <w:rPr>
          <w:b/>
          <w:bCs/>
        </w:rPr>
      </w:pPr>
      <w:r w:rsidRPr="00E26688">
        <w:rPr>
          <w:b/>
          <w:bCs/>
        </w:rPr>
        <w:t>Cost to Participate</w:t>
      </w:r>
    </w:p>
    <w:p w14:paraId="7F7857C8" w14:textId="77777777" w:rsidR="00E26688" w:rsidRPr="00E26688" w:rsidRDefault="00E26688" w:rsidP="00E26688">
      <w:pPr>
        <w:numPr>
          <w:ilvl w:val="0"/>
          <w:numId w:val="2"/>
        </w:numPr>
      </w:pPr>
      <w:r w:rsidRPr="00E26688">
        <w:t>$35 enrollment fee per semester</w:t>
      </w:r>
    </w:p>
    <w:p w14:paraId="46CC92CF" w14:textId="77777777" w:rsidR="00E26688" w:rsidRPr="00E26688" w:rsidRDefault="00E26688" w:rsidP="00E26688">
      <w:pPr>
        <w:numPr>
          <w:ilvl w:val="0"/>
          <w:numId w:val="2"/>
        </w:numPr>
      </w:pPr>
      <w:r w:rsidRPr="00E26688">
        <w:t>Up to $30 returned payment fee if a payment is returned</w:t>
      </w:r>
    </w:p>
    <w:p w14:paraId="3128F27B" w14:textId="77777777" w:rsidR="00E26688" w:rsidRPr="00E26688" w:rsidRDefault="00E26688" w:rsidP="00E26688">
      <w:pPr>
        <w:rPr>
          <w:b/>
          <w:bCs/>
        </w:rPr>
      </w:pPr>
      <w:r w:rsidRPr="00E26688">
        <w:rPr>
          <w:b/>
          <w:bCs/>
        </w:rPr>
        <w:t>Simple Steps to Enroll</w:t>
      </w:r>
    </w:p>
    <w:p w14:paraId="0AEB2603" w14:textId="77777777" w:rsidR="00E26688" w:rsidRPr="00E26688" w:rsidRDefault="00E26688" w:rsidP="00E26688">
      <w:pPr>
        <w:numPr>
          <w:ilvl w:val="0"/>
          <w:numId w:val="3"/>
        </w:numPr>
      </w:pPr>
      <w:r w:rsidRPr="00E26688">
        <w:t>Go to </w:t>
      </w:r>
      <w:hyperlink r:id="rId5" w:history="1">
        <w:r w:rsidRPr="00E26688">
          <w:rPr>
            <w:rStyle w:val="Hyperlink"/>
          </w:rPr>
          <w:t>www.eastcentral.edu</w:t>
        </w:r>
      </w:hyperlink>
    </w:p>
    <w:p w14:paraId="7A1E05F2" w14:textId="77777777" w:rsidR="00E26688" w:rsidRPr="00E26688" w:rsidRDefault="00E26688" w:rsidP="00E26688">
      <w:pPr>
        <w:numPr>
          <w:ilvl w:val="0"/>
          <w:numId w:val="3"/>
        </w:numPr>
      </w:pPr>
      <w:r w:rsidRPr="00E26688">
        <w:t xml:space="preserve">Log in to </w:t>
      </w:r>
      <w:proofErr w:type="spellStart"/>
      <w:r w:rsidRPr="00E26688">
        <w:t>MyECC</w:t>
      </w:r>
      <w:proofErr w:type="spellEnd"/>
      <w:r w:rsidRPr="00E26688">
        <w:t xml:space="preserve"> located in upper right-hand corner of website.</w:t>
      </w:r>
    </w:p>
    <w:p w14:paraId="6CD71257" w14:textId="77777777" w:rsidR="00E26688" w:rsidRPr="00E26688" w:rsidRDefault="00E26688" w:rsidP="00E26688">
      <w:pPr>
        <w:numPr>
          <w:ilvl w:val="0"/>
          <w:numId w:val="3"/>
        </w:numPr>
      </w:pPr>
      <w:r w:rsidRPr="00E26688">
        <w:t xml:space="preserve">Select the </w:t>
      </w:r>
      <w:proofErr w:type="gramStart"/>
      <w:r w:rsidRPr="00E26688">
        <w:t>Self Service</w:t>
      </w:r>
      <w:proofErr w:type="gramEnd"/>
      <w:r w:rsidRPr="00E26688">
        <w:t xml:space="preserve"> </w:t>
      </w:r>
      <w:proofErr w:type="gramStart"/>
      <w:r w:rsidRPr="00E26688">
        <w:t>tile</w:t>
      </w:r>
      <w:proofErr w:type="gramEnd"/>
      <w:r w:rsidRPr="00E26688">
        <w:t>.</w:t>
      </w:r>
    </w:p>
    <w:p w14:paraId="11E79682" w14:textId="77777777" w:rsidR="00E26688" w:rsidRPr="00E26688" w:rsidRDefault="00E26688" w:rsidP="00E26688">
      <w:pPr>
        <w:numPr>
          <w:ilvl w:val="0"/>
          <w:numId w:val="3"/>
        </w:numPr>
      </w:pPr>
      <w:r w:rsidRPr="00E26688">
        <w:t>Select the Student Finance tile on the left side.</w:t>
      </w:r>
    </w:p>
    <w:p w14:paraId="7C85B949" w14:textId="77777777" w:rsidR="00E26688" w:rsidRPr="00E26688" w:rsidRDefault="00E26688" w:rsidP="00E26688">
      <w:pPr>
        <w:numPr>
          <w:ilvl w:val="0"/>
          <w:numId w:val="3"/>
        </w:numPr>
      </w:pPr>
      <w:r w:rsidRPr="00E26688">
        <w:t>Select Student Finance Tab on upper left side of website.</w:t>
      </w:r>
    </w:p>
    <w:p w14:paraId="31223156" w14:textId="77777777" w:rsidR="00E26688" w:rsidRPr="00E26688" w:rsidRDefault="00E26688" w:rsidP="00E26688">
      <w:pPr>
        <w:numPr>
          <w:ilvl w:val="0"/>
          <w:numId w:val="3"/>
        </w:numPr>
      </w:pPr>
      <w:r w:rsidRPr="00E26688">
        <w:t>Select Nelnet Payment Plan Tab.</w:t>
      </w:r>
    </w:p>
    <w:p w14:paraId="07CB87FD" w14:textId="77777777" w:rsidR="00E26688" w:rsidRPr="00E26688" w:rsidRDefault="00E26688" w:rsidP="00E26688">
      <w:pPr>
        <w:numPr>
          <w:ilvl w:val="0"/>
          <w:numId w:val="3"/>
        </w:numPr>
      </w:pPr>
      <w:r w:rsidRPr="00E26688">
        <w:t>Select Proceed to Processor Tab and follow the instructions.</w:t>
      </w:r>
    </w:p>
    <w:p w14:paraId="262C9CEC" w14:textId="77777777" w:rsidR="00E26688" w:rsidRPr="00E26688" w:rsidRDefault="00E26688" w:rsidP="00E26688">
      <w:pPr>
        <w:rPr>
          <w:b/>
          <w:bCs/>
        </w:rPr>
      </w:pPr>
      <w:r w:rsidRPr="00E26688">
        <w:rPr>
          <w:b/>
          <w:bCs/>
        </w:rPr>
        <w:t>Need some help setting up a payment plan?</w:t>
      </w:r>
    </w:p>
    <w:p w14:paraId="188CE36D" w14:textId="77777777" w:rsidR="00E26688" w:rsidRPr="00E26688" w:rsidRDefault="00E26688" w:rsidP="00E26688">
      <w:r w:rsidRPr="00E26688">
        <w:t>*Note: This video tutorial is for demonstration purposes only. Your educational institution may offer options other than those shown in the video.</w:t>
      </w:r>
    </w:p>
    <w:p w14:paraId="6FFD9055" w14:textId="77777777" w:rsidR="00E26688" w:rsidRPr="00E26688" w:rsidRDefault="00E26688" w:rsidP="00E26688">
      <w:pPr>
        <w:rPr>
          <w:b/>
          <w:bCs/>
        </w:rPr>
      </w:pPr>
      <w:r w:rsidRPr="00E26688">
        <w:rPr>
          <w:b/>
          <w:bCs/>
        </w:rPr>
        <w:t>Payment Plan Options</w:t>
      </w:r>
    </w:p>
    <w:p w14:paraId="6D96EE82" w14:textId="77777777" w:rsidR="00E26688" w:rsidRPr="00E26688" w:rsidRDefault="00E26688" w:rsidP="00E26688">
      <w:pPr>
        <w:rPr>
          <w:b/>
          <w:bCs/>
        </w:rPr>
      </w:pPr>
      <w:r w:rsidRPr="00E26688">
        <w:rPr>
          <w:b/>
          <w:bCs/>
        </w:rPr>
        <w:t>Spring 2025</w:t>
      </w:r>
    </w:p>
    <w:p w14:paraId="5248E524" w14:textId="77777777" w:rsidR="00E26688" w:rsidRPr="00E26688" w:rsidRDefault="00E26688" w:rsidP="00E26688">
      <w:r w:rsidRPr="00E26688">
        <w:rPr>
          <w:i/>
          <w:iCs/>
        </w:rPr>
        <w:t>Payment plan is available October 28, 2024</w:t>
      </w:r>
    </w:p>
    <w:p w14:paraId="518B6FEB" w14:textId="77777777" w:rsidR="00E26688" w:rsidRPr="00E26688" w:rsidRDefault="00E26688" w:rsidP="00E26688">
      <w:r w:rsidRPr="00E26688">
        <w:rPr>
          <w:b/>
          <w:bCs/>
        </w:rPr>
        <w:t>*NOTE: Spring 2025 payment deadline for East Central College is December 9, 2024.</w:t>
      </w:r>
    </w:p>
    <w:tbl>
      <w:tblPr>
        <w:tblW w:w="10950" w:type="dxa"/>
        <w:tblCellMar>
          <w:top w:w="15" w:type="dxa"/>
          <w:left w:w="15" w:type="dxa"/>
          <w:bottom w:w="15" w:type="dxa"/>
          <w:right w:w="15" w:type="dxa"/>
        </w:tblCellMar>
        <w:tblLook w:val="04A0" w:firstRow="1" w:lastRow="0" w:firstColumn="1" w:lastColumn="0" w:noHBand="0" w:noVBand="1"/>
      </w:tblPr>
      <w:tblGrid>
        <w:gridCol w:w="3014"/>
        <w:gridCol w:w="2014"/>
        <w:gridCol w:w="2759"/>
        <w:gridCol w:w="1793"/>
        <w:gridCol w:w="1370"/>
      </w:tblGrid>
      <w:tr w:rsidR="00E26688" w:rsidRPr="00E26688" w14:paraId="59C33665" w14:textId="77777777" w:rsidTr="00E26688">
        <w:trPr>
          <w:tblHeader/>
        </w:trPr>
        <w:tc>
          <w:tcPr>
            <w:tcW w:w="0" w:type="auto"/>
            <w:tcBorders>
              <w:top w:val="nil"/>
              <w:bottom w:val="single" w:sz="12" w:space="0" w:color="F7950B"/>
            </w:tcBorders>
            <w:shd w:val="clear" w:color="auto" w:fill="auto"/>
            <w:vAlign w:val="bottom"/>
            <w:hideMark/>
          </w:tcPr>
          <w:p w14:paraId="6D515C0A" w14:textId="77777777" w:rsidR="00E26688" w:rsidRPr="00E26688" w:rsidRDefault="00E26688" w:rsidP="00E26688">
            <w:pPr>
              <w:rPr>
                <w:b/>
                <w:bCs/>
              </w:rPr>
            </w:pPr>
            <w:r w:rsidRPr="00E26688">
              <w:rPr>
                <w:b/>
                <w:bCs/>
              </w:rPr>
              <w:t>Last Day to Sign Up for Payment Plan</w:t>
            </w:r>
          </w:p>
        </w:tc>
        <w:tc>
          <w:tcPr>
            <w:tcW w:w="0" w:type="auto"/>
            <w:tcBorders>
              <w:top w:val="nil"/>
              <w:bottom w:val="single" w:sz="12" w:space="0" w:color="F7950B"/>
            </w:tcBorders>
            <w:shd w:val="clear" w:color="auto" w:fill="auto"/>
            <w:vAlign w:val="bottom"/>
            <w:hideMark/>
          </w:tcPr>
          <w:p w14:paraId="6544EB62" w14:textId="77777777" w:rsidR="00E26688" w:rsidRPr="00E26688" w:rsidRDefault="00E26688" w:rsidP="00E26688">
            <w:pPr>
              <w:rPr>
                <w:b/>
                <w:bCs/>
              </w:rPr>
            </w:pPr>
            <w:r w:rsidRPr="00E26688">
              <w:rPr>
                <w:b/>
                <w:bCs/>
              </w:rPr>
              <w:t>1st payment at Sign Up</w:t>
            </w:r>
          </w:p>
        </w:tc>
        <w:tc>
          <w:tcPr>
            <w:tcW w:w="0" w:type="auto"/>
            <w:tcBorders>
              <w:top w:val="nil"/>
              <w:bottom w:val="single" w:sz="12" w:space="0" w:color="F7950B"/>
            </w:tcBorders>
            <w:shd w:val="clear" w:color="auto" w:fill="auto"/>
            <w:vAlign w:val="bottom"/>
            <w:hideMark/>
          </w:tcPr>
          <w:p w14:paraId="20070344" w14:textId="77777777" w:rsidR="00E26688" w:rsidRPr="00E26688" w:rsidRDefault="00E26688" w:rsidP="00E26688">
            <w:pPr>
              <w:rPr>
                <w:b/>
                <w:bCs/>
              </w:rPr>
            </w:pPr>
            <w:r w:rsidRPr="00E26688">
              <w:rPr>
                <w:b/>
                <w:bCs/>
              </w:rPr>
              <w:t>Number of Payments Remaining</w:t>
            </w:r>
          </w:p>
        </w:tc>
        <w:tc>
          <w:tcPr>
            <w:tcW w:w="0" w:type="auto"/>
            <w:tcBorders>
              <w:top w:val="nil"/>
              <w:bottom w:val="single" w:sz="12" w:space="0" w:color="F7950B"/>
            </w:tcBorders>
            <w:shd w:val="clear" w:color="auto" w:fill="auto"/>
            <w:vAlign w:val="bottom"/>
            <w:hideMark/>
          </w:tcPr>
          <w:p w14:paraId="48151A6C" w14:textId="77777777" w:rsidR="00E26688" w:rsidRPr="00E26688" w:rsidRDefault="00E26688" w:rsidP="00E26688">
            <w:pPr>
              <w:rPr>
                <w:b/>
                <w:bCs/>
              </w:rPr>
            </w:pPr>
            <w:r w:rsidRPr="00E26688">
              <w:rPr>
                <w:b/>
                <w:bCs/>
              </w:rPr>
              <w:t>Month of Payments</w:t>
            </w:r>
          </w:p>
        </w:tc>
        <w:tc>
          <w:tcPr>
            <w:tcW w:w="0" w:type="auto"/>
            <w:tcBorders>
              <w:top w:val="nil"/>
              <w:bottom w:val="single" w:sz="12" w:space="0" w:color="F7950B"/>
            </w:tcBorders>
            <w:shd w:val="clear" w:color="auto" w:fill="auto"/>
            <w:vAlign w:val="bottom"/>
            <w:hideMark/>
          </w:tcPr>
          <w:p w14:paraId="6CA38F74" w14:textId="77777777" w:rsidR="00E26688" w:rsidRPr="00E26688" w:rsidRDefault="00E26688" w:rsidP="00E26688">
            <w:pPr>
              <w:rPr>
                <w:b/>
                <w:bCs/>
              </w:rPr>
            </w:pPr>
            <w:r w:rsidRPr="00E26688">
              <w:rPr>
                <w:b/>
                <w:bCs/>
              </w:rPr>
              <w:t>Payment Date</w:t>
            </w:r>
          </w:p>
        </w:tc>
      </w:tr>
      <w:tr w:rsidR="00E26688" w:rsidRPr="00E26688" w14:paraId="034971DE" w14:textId="77777777" w:rsidTr="00E26688">
        <w:tc>
          <w:tcPr>
            <w:tcW w:w="0" w:type="auto"/>
            <w:gridSpan w:val="5"/>
            <w:tcBorders>
              <w:top w:val="single" w:sz="6" w:space="0" w:color="6D7479"/>
            </w:tcBorders>
            <w:shd w:val="clear" w:color="auto" w:fill="auto"/>
            <w:hideMark/>
          </w:tcPr>
          <w:p w14:paraId="310AB834" w14:textId="77777777" w:rsidR="00E26688" w:rsidRPr="00E26688" w:rsidRDefault="00E26688" w:rsidP="00E26688">
            <w:pPr>
              <w:rPr>
                <w:b/>
                <w:bCs/>
              </w:rPr>
            </w:pPr>
            <w:r w:rsidRPr="00E26688">
              <w:rPr>
                <w:b/>
                <w:bCs/>
              </w:rPr>
              <w:t>Additional option now open</w:t>
            </w:r>
          </w:p>
        </w:tc>
      </w:tr>
      <w:tr w:rsidR="00E26688" w:rsidRPr="00E26688" w14:paraId="1ECF5225" w14:textId="77777777" w:rsidTr="00E26688">
        <w:tc>
          <w:tcPr>
            <w:tcW w:w="0" w:type="auto"/>
            <w:tcBorders>
              <w:top w:val="single" w:sz="6" w:space="0" w:color="6D7479"/>
            </w:tcBorders>
            <w:shd w:val="clear" w:color="auto" w:fill="auto"/>
            <w:hideMark/>
          </w:tcPr>
          <w:p w14:paraId="33A2165C" w14:textId="77777777" w:rsidR="00E26688" w:rsidRPr="00E26688" w:rsidRDefault="00E26688" w:rsidP="00E26688">
            <w:pPr>
              <w:rPr>
                <w:b/>
                <w:bCs/>
              </w:rPr>
            </w:pPr>
            <w:r w:rsidRPr="00E26688">
              <w:rPr>
                <w:b/>
                <w:bCs/>
              </w:rPr>
              <w:t>Feb 25</w:t>
            </w:r>
          </w:p>
        </w:tc>
        <w:tc>
          <w:tcPr>
            <w:tcW w:w="0" w:type="auto"/>
            <w:tcBorders>
              <w:top w:val="single" w:sz="6" w:space="0" w:color="6D7479"/>
            </w:tcBorders>
            <w:shd w:val="clear" w:color="auto" w:fill="auto"/>
            <w:hideMark/>
          </w:tcPr>
          <w:p w14:paraId="6C40908D" w14:textId="77777777" w:rsidR="00E26688" w:rsidRPr="00E26688" w:rsidRDefault="00E26688" w:rsidP="00E26688">
            <w:r w:rsidRPr="00E26688">
              <w:t>25%</w:t>
            </w:r>
          </w:p>
        </w:tc>
        <w:tc>
          <w:tcPr>
            <w:tcW w:w="0" w:type="auto"/>
            <w:tcBorders>
              <w:top w:val="single" w:sz="6" w:space="0" w:color="6D7479"/>
            </w:tcBorders>
            <w:shd w:val="clear" w:color="auto" w:fill="auto"/>
            <w:hideMark/>
          </w:tcPr>
          <w:p w14:paraId="03F66CDC" w14:textId="77777777" w:rsidR="00E26688" w:rsidRPr="00E26688" w:rsidRDefault="00E26688" w:rsidP="00E26688">
            <w:r w:rsidRPr="00E26688">
              <w:t>2</w:t>
            </w:r>
          </w:p>
        </w:tc>
        <w:tc>
          <w:tcPr>
            <w:tcW w:w="0" w:type="auto"/>
            <w:tcBorders>
              <w:top w:val="single" w:sz="6" w:space="0" w:color="6D7479"/>
            </w:tcBorders>
            <w:shd w:val="clear" w:color="auto" w:fill="auto"/>
            <w:hideMark/>
          </w:tcPr>
          <w:p w14:paraId="1FBADC4F" w14:textId="77777777" w:rsidR="00E26688" w:rsidRPr="00E26688" w:rsidRDefault="00E26688" w:rsidP="00E26688">
            <w:r w:rsidRPr="00E26688">
              <w:t>March &amp; April</w:t>
            </w:r>
          </w:p>
        </w:tc>
        <w:tc>
          <w:tcPr>
            <w:tcW w:w="0" w:type="auto"/>
            <w:tcBorders>
              <w:top w:val="single" w:sz="6" w:space="0" w:color="6D7479"/>
            </w:tcBorders>
            <w:shd w:val="clear" w:color="auto" w:fill="auto"/>
            <w:hideMark/>
          </w:tcPr>
          <w:p w14:paraId="5EA298DD" w14:textId="77777777" w:rsidR="00E26688" w:rsidRPr="00E26688" w:rsidRDefault="00E26688" w:rsidP="00E26688">
            <w:r w:rsidRPr="00E26688">
              <w:t>11th</w:t>
            </w:r>
          </w:p>
        </w:tc>
      </w:tr>
    </w:tbl>
    <w:p w14:paraId="128F1296" w14:textId="77777777" w:rsidR="00E26688" w:rsidRPr="00E26688" w:rsidRDefault="00E26688" w:rsidP="00E26688">
      <w:pPr>
        <w:rPr>
          <w:b/>
          <w:bCs/>
        </w:rPr>
      </w:pPr>
      <w:r w:rsidRPr="00E26688">
        <w:rPr>
          <w:b/>
          <w:bCs/>
        </w:rPr>
        <w:lastRenderedPageBreak/>
        <w:t>Summer 2025</w:t>
      </w:r>
    </w:p>
    <w:p w14:paraId="15C8C05D" w14:textId="77777777" w:rsidR="00E26688" w:rsidRPr="00E26688" w:rsidRDefault="00E26688" w:rsidP="00E26688">
      <w:r w:rsidRPr="00E26688">
        <w:rPr>
          <w:i/>
          <w:iCs/>
        </w:rPr>
        <w:t>Payment plan is available October 28, 2024</w:t>
      </w:r>
    </w:p>
    <w:p w14:paraId="51886848" w14:textId="77777777" w:rsidR="00E26688" w:rsidRPr="00E26688" w:rsidRDefault="00E26688" w:rsidP="00E26688">
      <w:r w:rsidRPr="00E26688">
        <w:rPr>
          <w:b/>
          <w:bCs/>
        </w:rPr>
        <w:t>*NOTE: Summer 2025 payment deadline for East Central College is May 12, 2025.</w:t>
      </w:r>
    </w:p>
    <w:tbl>
      <w:tblPr>
        <w:tblW w:w="10950" w:type="dxa"/>
        <w:tblCellMar>
          <w:top w:w="15" w:type="dxa"/>
          <w:left w:w="15" w:type="dxa"/>
          <w:bottom w:w="15" w:type="dxa"/>
          <w:right w:w="15" w:type="dxa"/>
        </w:tblCellMar>
        <w:tblLook w:val="04A0" w:firstRow="1" w:lastRow="0" w:firstColumn="1" w:lastColumn="0" w:noHBand="0" w:noVBand="1"/>
      </w:tblPr>
      <w:tblGrid>
        <w:gridCol w:w="3014"/>
        <w:gridCol w:w="2014"/>
        <w:gridCol w:w="2759"/>
        <w:gridCol w:w="1793"/>
        <w:gridCol w:w="1370"/>
      </w:tblGrid>
      <w:tr w:rsidR="00E26688" w:rsidRPr="00E26688" w14:paraId="1F087424" w14:textId="77777777" w:rsidTr="00E26688">
        <w:trPr>
          <w:tblHeader/>
        </w:trPr>
        <w:tc>
          <w:tcPr>
            <w:tcW w:w="0" w:type="auto"/>
            <w:tcBorders>
              <w:top w:val="nil"/>
              <w:bottom w:val="single" w:sz="12" w:space="0" w:color="F7950B"/>
            </w:tcBorders>
            <w:shd w:val="clear" w:color="auto" w:fill="auto"/>
            <w:vAlign w:val="bottom"/>
            <w:hideMark/>
          </w:tcPr>
          <w:p w14:paraId="79156A58" w14:textId="77777777" w:rsidR="00E26688" w:rsidRPr="00E26688" w:rsidRDefault="00E26688" w:rsidP="00E26688">
            <w:pPr>
              <w:rPr>
                <w:b/>
                <w:bCs/>
              </w:rPr>
            </w:pPr>
            <w:r w:rsidRPr="00E26688">
              <w:rPr>
                <w:b/>
                <w:bCs/>
              </w:rPr>
              <w:t>Last Day to Sign Up for Payment Plan</w:t>
            </w:r>
          </w:p>
        </w:tc>
        <w:tc>
          <w:tcPr>
            <w:tcW w:w="0" w:type="auto"/>
            <w:tcBorders>
              <w:top w:val="nil"/>
              <w:bottom w:val="single" w:sz="12" w:space="0" w:color="F7950B"/>
            </w:tcBorders>
            <w:shd w:val="clear" w:color="auto" w:fill="auto"/>
            <w:vAlign w:val="bottom"/>
            <w:hideMark/>
          </w:tcPr>
          <w:p w14:paraId="459DAA27" w14:textId="77777777" w:rsidR="00E26688" w:rsidRPr="00E26688" w:rsidRDefault="00E26688" w:rsidP="00E26688">
            <w:pPr>
              <w:rPr>
                <w:b/>
                <w:bCs/>
              </w:rPr>
            </w:pPr>
            <w:r w:rsidRPr="00E26688">
              <w:rPr>
                <w:b/>
                <w:bCs/>
              </w:rPr>
              <w:t>1st payment at Sign Up</w:t>
            </w:r>
          </w:p>
        </w:tc>
        <w:tc>
          <w:tcPr>
            <w:tcW w:w="0" w:type="auto"/>
            <w:tcBorders>
              <w:top w:val="nil"/>
              <w:bottom w:val="single" w:sz="12" w:space="0" w:color="F7950B"/>
            </w:tcBorders>
            <w:shd w:val="clear" w:color="auto" w:fill="auto"/>
            <w:vAlign w:val="bottom"/>
            <w:hideMark/>
          </w:tcPr>
          <w:p w14:paraId="4C95817E" w14:textId="77777777" w:rsidR="00E26688" w:rsidRPr="00E26688" w:rsidRDefault="00E26688" w:rsidP="00E26688">
            <w:pPr>
              <w:rPr>
                <w:b/>
                <w:bCs/>
              </w:rPr>
            </w:pPr>
            <w:r w:rsidRPr="00E26688">
              <w:rPr>
                <w:b/>
                <w:bCs/>
              </w:rPr>
              <w:t>Number of Payments Remaining</w:t>
            </w:r>
          </w:p>
        </w:tc>
        <w:tc>
          <w:tcPr>
            <w:tcW w:w="0" w:type="auto"/>
            <w:tcBorders>
              <w:top w:val="nil"/>
              <w:bottom w:val="single" w:sz="12" w:space="0" w:color="F7950B"/>
            </w:tcBorders>
            <w:shd w:val="clear" w:color="auto" w:fill="auto"/>
            <w:vAlign w:val="bottom"/>
            <w:hideMark/>
          </w:tcPr>
          <w:p w14:paraId="1E95AB1F" w14:textId="77777777" w:rsidR="00E26688" w:rsidRPr="00E26688" w:rsidRDefault="00E26688" w:rsidP="00E26688">
            <w:pPr>
              <w:rPr>
                <w:b/>
                <w:bCs/>
              </w:rPr>
            </w:pPr>
            <w:r w:rsidRPr="00E26688">
              <w:rPr>
                <w:b/>
                <w:bCs/>
              </w:rPr>
              <w:t>Month of Payments</w:t>
            </w:r>
          </w:p>
        </w:tc>
        <w:tc>
          <w:tcPr>
            <w:tcW w:w="0" w:type="auto"/>
            <w:tcBorders>
              <w:top w:val="nil"/>
              <w:bottom w:val="single" w:sz="12" w:space="0" w:color="F7950B"/>
            </w:tcBorders>
            <w:shd w:val="clear" w:color="auto" w:fill="auto"/>
            <w:vAlign w:val="bottom"/>
            <w:hideMark/>
          </w:tcPr>
          <w:p w14:paraId="6ED290C3" w14:textId="77777777" w:rsidR="00E26688" w:rsidRPr="00E26688" w:rsidRDefault="00E26688" w:rsidP="00E26688">
            <w:pPr>
              <w:rPr>
                <w:b/>
                <w:bCs/>
              </w:rPr>
            </w:pPr>
            <w:r w:rsidRPr="00E26688">
              <w:rPr>
                <w:b/>
                <w:bCs/>
              </w:rPr>
              <w:t>Payment Date</w:t>
            </w:r>
          </w:p>
        </w:tc>
      </w:tr>
      <w:tr w:rsidR="00E26688" w:rsidRPr="00E26688" w14:paraId="761AEF39" w14:textId="77777777" w:rsidTr="00E26688">
        <w:tc>
          <w:tcPr>
            <w:tcW w:w="0" w:type="auto"/>
            <w:tcBorders>
              <w:top w:val="single" w:sz="6" w:space="0" w:color="6D7479"/>
            </w:tcBorders>
            <w:shd w:val="clear" w:color="auto" w:fill="auto"/>
            <w:hideMark/>
          </w:tcPr>
          <w:p w14:paraId="225C40C1" w14:textId="77777777" w:rsidR="00E26688" w:rsidRPr="00E26688" w:rsidRDefault="00E26688" w:rsidP="00E26688">
            <w:pPr>
              <w:rPr>
                <w:b/>
                <w:bCs/>
              </w:rPr>
            </w:pPr>
            <w:r w:rsidRPr="00E26688">
              <w:rPr>
                <w:b/>
                <w:bCs/>
              </w:rPr>
              <w:t>April 10 (Early bird)</w:t>
            </w:r>
          </w:p>
        </w:tc>
        <w:tc>
          <w:tcPr>
            <w:tcW w:w="0" w:type="auto"/>
            <w:tcBorders>
              <w:top w:val="single" w:sz="6" w:space="0" w:color="6D7479"/>
            </w:tcBorders>
            <w:shd w:val="clear" w:color="auto" w:fill="auto"/>
            <w:hideMark/>
          </w:tcPr>
          <w:p w14:paraId="482CDE04"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7C4E183D" w14:textId="77777777" w:rsidR="00E26688" w:rsidRPr="00E26688" w:rsidRDefault="00E26688" w:rsidP="00E26688">
            <w:r w:rsidRPr="00E26688">
              <w:t>4</w:t>
            </w:r>
          </w:p>
        </w:tc>
        <w:tc>
          <w:tcPr>
            <w:tcW w:w="0" w:type="auto"/>
            <w:tcBorders>
              <w:top w:val="single" w:sz="6" w:space="0" w:color="6D7479"/>
            </w:tcBorders>
            <w:shd w:val="clear" w:color="auto" w:fill="auto"/>
            <w:hideMark/>
          </w:tcPr>
          <w:p w14:paraId="5B04E5BA" w14:textId="77777777" w:rsidR="00E26688" w:rsidRPr="00E26688" w:rsidRDefault="00E26688" w:rsidP="00E26688">
            <w:r w:rsidRPr="00E26688">
              <w:t>April-July</w:t>
            </w:r>
          </w:p>
        </w:tc>
        <w:tc>
          <w:tcPr>
            <w:tcW w:w="0" w:type="auto"/>
            <w:tcBorders>
              <w:top w:val="single" w:sz="6" w:space="0" w:color="6D7479"/>
            </w:tcBorders>
            <w:shd w:val="clear" w:color="auto" w:fill="auto"/>
            <w:hideMark/>
          </w:tcPr>
          <w:p w14:paraId="65EDFD4A" w14:textId="77777777" w:rsidR="00E26688" w:rsidRPr="00E26688" w:rsidRDefault="00E26688" w:rsidP="00E26688">
            <w:r w:rsidRPr="00E26688">
              <w:t>14th</w:t>
            </w:r>
          </w:p>
        </w:tc>
      </w:tr>
      <w:tr w:rsidR="00E26688" w:rsidRPr="00E26688" w14:paraId="4FD09B2F" w14:textId="77777777" w:rsidTr="00E26688">
        <w:tc>
          <w:tcPr>
            <w:tcW w:w="0" w:type="auto"/>
            <w:tcBorders>
              <w:top w:val="single" w:sz="6" w:space="0" w:color="6D7479"/>
            </w:tcBorders>
            <w:shd w:val="clear" w:color="auto" w:fill="auto"/>
            <w:hideMark/>
          </w:tcPr>
          <w:p w14:paraId="02585AC4" w14:textId="77777777" w:rsidR="00E26688" w:rsidRPr="00E26688" w:rsidRDefault="00E26688" w:rsidP="00E26688">
            <w:pPr>
              <w:rPr>
                <w:b/>
                <w:bCs/>
              </w:rPr>
            </w:pPr>
            <w:r w:rsidRPr="00E26688">
              <w:rPr>
                <w:b/>
                <w:bCs/>
              </w:rPr>
              <w:t>May 12</w:t>
            </w:r>
          </w:p>
        </w:tc>
        <w:tc>
          <w:tcPr>
            <w:tcW w:w="0" w:type="auto"/>
            <w:tcBorders>
              <w:top w:val="single" w:sz="6" w:space="0" w:color="6D7479"/>
            </w:tcBorders>
            <w:shd w:val="clear" w:color="auto" w:fill="auto"/>
            <w:hideMark/>
          </w:tcPr>
          <w:p w14:paraId="129ECAD3"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70D7CE47" w14:textId="77777777" w:rsidR="00E26688" w:rsidRPr="00E26688" w:rsidRDefault="00E26688" w:rsidP="00E26688">
            <w:r w:rsidRPr="00E26688">
              <w:t>3</w:t>
            </w:r>
          </w:p>
        </w:tc>
        <w:tc>
          <w:tcPr>
            <w:tcW w:w="0" w:type="auto"/>
            <w:tcBorders>
              <w:top w:val="single" w:sz="6" w:space="0" w:color="6D7479"/>
            </w:tcBorders>
            <w:shd w:val="clear" w:color="auto" w:fill="auto"/>
            <w:hideMark/>
          </w:tcPr>
          <w:p w14:paraId="22117188" w14:textId="77777777" w:rsidR="00E26688" w:rsidRPr="00E26688" w:rsidRDefault="00E26688" w:rsidP="00E26688">
            <w:r w:rsidRPr="00E26688">
              <w:t>May-July</w:t>
            </w:r>
          </w:p>
        </w:tc>
        <w:tc>
          <w:tcPr>
            <w:tcW w:w="0" w:type="auto"/>
            <w:tcBorders>
              <w:top w:val="single" w:sz="6" w:space="0" w:color="6D7479"/>
            </w:tcBorders>
            <w:shd w:val="clear" w:color="auto" w:fill="auto"/>
            <w:hideMark/>
          </w:tcPr>
          <w:p w14:paraId="123D2C13" w14:textId="77777777" w:rsidR="00E26688" w:rsidRPr="00E26688" w:rsidRDefault="00E26688" w:rsidP="00E26688">
            <w:r w:rsidRPr="00E26688">
              <w:t>14th</w:t>
            </w:r>
          </w:p>
        </w:tc>
      </w:tr>
    </w:tbl>
    <w:p w14:paraId="10DE4274" w14:textId="77777777" w:rsidR="00E26688" w:rsidRPr="00E26688" w:rsidRDefault="00E26688" w:rsidP="00E26688">
      <w:pPr>
        <w:rPr>
          <w:b/>
          <w:bCs/>
        </w:rPr>
      </w:pPr>
      <w:r w:rsidRPr="00E26688">
        <w:rPr>
          <w:b/>
          <w:bCs/>
        </w:rPr>
        <w:t>Fall 2025</w:t>
      </w:r>
    </w:p>
    <w:p w14:paraId="39A81097" w14:textId="77777777" w:rsidR="00E26688" w:rsidRPr="00E26688" w:rsidRDefault="00E26688" w:rsidP="00E26688">
      <w:r w:rsidRPr="00E26688">
        <w:rPr>
          <w:i/>
          <w:iCs/>
        </w:rPr>
        <w:t>Payment plan is available March 24, 2025</w:t>
      </w:r>
    </w:p>
    <w:p w14:paraId="7F915063" w14:textId="77777777" w:rsidR="00E26688" w:rsidRPr="00E26688" w:rsidRDefault="00E26688" w:rsidP="00E26688">
      <w:r w:rsidRPr="00E26688">
        <w:rPr>
          <w:b/>
          <w:bCs/>
        </w:rPr>
        <w:t>*NOTE: Fall 2025 payment deadline for East Central College is July 28, 2025. </w:t>
      </w:r>
      <w:r w:rsidRPr="00E26688">
        <w:t xml:space="preserve">Enroll in a payment plan by that date to take advantage of the lowest monthly payments possible. Additional payment plans are available for </w:t>
      </w:r>
      <w:proofErr w:type="gramStart"/>
      <w:r w:rsidRPr="00E26688">
        <w:t>a period of time</w:t>
      </w:r>
      <w:proofErr w:type="gramEnd"/>
      <w:r w:rsidRPr="00E26688">
        <w:t xml:space="preserve"> after July 28, 2025, and will have fewer months to pay. Select, “Enroll Today” in the top right of this page to begin.</w:t>
      </w:r>
    </w:p>
    <w:tbl>
      <w:tblPr>
        <w:tblW w:w="10950" w:type="dxa"/>
        <w:tblCellMar>
          <w:top w:w="15" w:type="dxa"/>
          <w:left w:w="15" w:type="dxa"/>
          <w:bottom w:w="15" w:type="dxa"/>
          <w:right w:w="15" w:type="dxa"/>
        </w:tblCellMar>
        <w:tblLook w:val="04A0" w:firstRow="1" w:lastRow="0" w:firstColumn="1" w:lastColumn="0" w:noHBand="0" w:noVBand="1"/>
      </w:tblPr>
      <w:tblGrid>
        <w:gridCol w:w="2956"/>
        <w:gridCol w:w="1985"/>
        <w:gridCol w:w="2715"/>
        <w:gridCol w:w="1855"/>
        <w:gridCol w:w="1439"/>
      </w:tblGrid>
      <w:tr w:rsidR="00E26688" w:rsidRPr="00E26688" w14:paraId="6B98AE1A" w14:textId="77777777" w:rsidTr="00E26688">
        <w:trPr>
          <w:tblHeader/>
        </w:trPr>
        <w:tc>
          <w:tcPr>
            <w:tcW w:w="0" w:type="auto"/>
            <w:tcBorders>
              <w:top w:val="nil"/>
              <w:bottom w:val="single" w:sz="12" w:space="0" w:color="F7950B"/>
            </w:tcBorders>
            <w:shd w:val="clear" w:color="auto" w:fill="auto"/>
            <w:vAlign w:val="bottom"/>
            <w:hideMark/>
          </w:tcPr>
          <w:p w14:paraId="04C5D683" w14:textId="77777777" w:rsidR="00E26688" w:rsidRPr="00E26688" w:rsidRDefault="00E26688" w:rsidP="00E26688">
            <w:pPr>
              <w:rPr>
                <w:b/>
                <w:bCs/>
              </w:rPr>
            </w:pPr>
            <w:r w:rsidRPr="00E26688">
              <w:rPr>
                <w:b/>
                <w:bCs/>
              </w:rPr>
              <w:t>Last Day to Sign Up for Payment Plan</w:t>
            </w:r>
          </w:p>
        </w:tc>
        <w:tc>
          <w:tcPr>
            <w:tcW w:w="0" w:type="auto"/>
            <w:tcBorders>
              <w:top w:val="nil"/>
              <w:bottom w:val="single" w:sz="12" w:space="0" w:color="F7950B"/>
            </w:tcBorders>
            <w:shd w:val="clear" w:color="auto" w:fill="auto"/>
            <w:vAlign w:val="bottom"/>
            <w:hideMark/>
          </w:tcPr>
          <w:p w14:paraId="34C30C79" w14:textId="77777777" w:rsidR="00E26688" w:rsidRPr="00E26688" w:rsidRDefault="00E26688" w:rsidP="00E26688">
            <w:pPr>
              <w:rPr>
                <w:b/>
                <w:bCs/>
              </w:rPr>
            </w:pPr>
            <w:r w:rsidRPr="00E26688">
              <w:rPr>
                <w:b/>
                <w:bCs/>
              </w:rPr>
              <w:t>1st payment at Sign Up</w:t>
            </w:r>
          </w:p>
        </w:tc>
        <w:tc>
          <w:tcPr>
            <w:tcW w:w="0" w:type="auto"/>
            <w:tcBorders>
              <w:top w:val="nil"/>
              <w:bottom w:val="single" w:sz="12" w:space="0" w:color="F7950B"/>
            </w:tcBorders>
            <w:shd w:val="clear" w:color="auto" w:fill="auto"/>
            <w:vAlign w:val="bottom"/>
            <w:hideMark/>
          </w:tcPr>
          <w:p w14:paraId="39C2503B" w14:textId="77777777" w:rsidR="00E26688" w:rsidRPr="00E26688" w:rsidRDefault="00E26688" w:rsidP="00E26688">
            <w:pPr>
              <w:rPr>
                <w:b/>
                <w:bCs/>
              </w:rPr>
            </w:pPr>
            <w:r w:rsidRPr="00E26688">
              <w:rPr>
                <w:b/>
                <w:bCs/>
              </w:rPr>
              <w:t>Number of Payments Remaining</w:t>
            </w:r>
          </w:p>
        </w:tc>
        <w:tc>
          <w:tcPr>
            <w:tcW w:w="0" w:type="auto"/>
            <w:tcBorders>
              <w:top w:val="nil"/>
              <w:bottom w:val="single" w:sz="12" w:space="0" w:color="F7950B"/>
            </w:tcBorders>
            <w:shd w:val="clear" w:color="auto" w:fill="auto"/>
            <w:vAlign w:val="bottom"/>
            <w:hideMark/>
          </w:tcPr>
          <w:p w14:paraId="6E8CABD7" w14:textId="77777777" w:rsidR="00E26688" w:rsidRPr="00E26688" w:rsidRDefault="00E26688" w:rsidP="00E26688">
            <w:pPr>
              <w:rPr>
                <w:b/>
                <w:bCs/>
              </w:rPr>
            </w:pPr>
            <w:r w:rsidRPr="00E26688">
              <w:rPr>
                <w:b/>
                <w:bCs/>
              </w:rPr>
              <w:t>Months of Payments</w:t>
            </w:r>
          </w:p>
        </w:tc>
        <w:tc>
          <w:tcPr>
            <w:tcW w:w="0" w:type="auto"/>
            <w:tcBorders>
              <w:top w:val="nil"/>
              <w:bottom w:val="single" w:sz="12" w:space="0" w:color="F7950B"/>
            </w:tcBorders>
            <w:shd w:val="clear" w:color="auto" w:fill="auto"/>
            <w:vAlign w:val="bottom"/>
            <w:hideMark/>
          </w:tcPr>
          <w:p w14:paraId="25A95117" w14:textId="77777777" w:rsidR="00E26688" w:rsidRPr="00E26688" w:rsidRDefault="00E26688" w:rsidP="00E26688">
            <w:pPr>
              <w:rPr>
                <w:b/>
                <w:bCs/>
              </w:rPr>
            </w:pPr>
            <w:r w:rsidRPr="00E26688">
              <w:rPr>
                <w:b/>
                <w:bCs/>
              </w:rPr>
              <w:t>Payment Dates</w:t>
            </w:r>
          </w:p>
        </w:tc>
      </w:tr>
      <w:tr w:rsidR="00E26688" w:rsidRPr="00E26688" w14:paraId="14FF29CA" w14:textId="77777777" w:rsidTr="00E26688">
        <w:tc>
          <w:tcPr>
            <w:tcW w:w="0" w:type="auto"/>
            <w:tcBorders>
              <w:top w:val="single" w:sz="6" w:space="0" w:color="6D7479"/>
            </w:tcBorders>
            <w:shd w:val="clear" w:color="auto" w:fill="auto"/>
            <w:hideMark/>
          </w:tcPr>
          <w:p w14:paraId="5B5C17FA" w14:textId="77777777" w:rsidR="00E26688" w:rsidRPr="00E26688" w:rsidRDefault="00E26688" w:rsidP="00E26688">
            <w:pPr>
              <w:rPr>
                <w:b/>
                <w:bCs/>
              </w:rPr>
            </w:pPr>
            <w:r w:rsidRPr="00E26688">
              <w:rPr>
                <w:b/>
                <w:bCs/>
              </w:rPr>
              <w:t>July 8</w:t>
            </w:r>
          </w:p>
        </w:tc>
        <w:tc>
          <w:tcPr>
            <w:tcW w:w="0" w:type="auto"/>
            <w:tcBorders>
              <w:top w:val="single" w:sz="6" w:space="0" w:color="6D7479"/>
            </w:tcBorders>
            <w:shd w:val="clear" w:color="auto" w:fill="auto"/>
            <w:hideMark/>
          </w:tcPr>
          <w:p w14:paraId="7710A776"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54F54B4F" w14:textId="77777777" w:rsidR="00E26688" w:rsidRPr="00E26688" w:rsidRDefault="00E26688" w:rsidP="00E26688">
            <w:r w:rsidRPr="00E26688">
              <w:t>5</w:t>
            </w:r>
          </w:p>
        </w:tc>
        <w:tc>
          <w:tcPr>
            <w:tcW w:w="0" w:type="auto"/>
            <w:tcBorders>
              <w:top w:val="single" w:sz="6" w:space="0" w:color="6D7479"/>
            </w:tcBorders>
            <w:shd w:val="clear" w:color="auto" w:fill="auto"/>
            <w:hideMark/>
          </w:tcPr>
          <w:p w14:paraId="6156EFD6" w14:textId="77777777" w:rsidR="00E26688" w:rsidRPr="00E26688" w:rsidRDefault="00E26688" w:rsidP="00E26688">
            <w:r w:rsidRPr="00E26688">
              <w:t>July-Nov</w:t>
            </w:r>
          </w:p>
        </w:tc>
        <w:tc>
          <w:tcPr>
            <w:tcW w:w="0" w:type="auto"/>
            <w:tcBorders>
              <w:top w:val="single" w:sz="6" w:space="0" w:color="6D7479"/>
            </w:tcBorders>
            <w:shd w:val="clear" w:color="auto" w:fill="auto"/>
            <w:hideMark/>
          </w:tcPr>
          <w:p w14:paraId="5F3BD249" w14:textId="77777777" w:rsidR="00E26688" w:rsidRPr="00E26688" w:rsidRDefault="00E26688" w:rsidP="00E26688">
            <w:r w:rsidRPr="00E26688">
              <w:t>10th</w:t>
            </w:r>
          </w:p>
        </w:tc>
      </w:tr>
      <w:tr w:rsidR="00E26688" w:rsidRPr="00E26688" w14:paraId="5E417167" w14:textId="77777777" w:rsidTr="00E26688">
        <w:tc>
          <w:tcPr>
            <w:tcW w:w="0" w:type="auto"/>
            <w:tcBorders>
              <w:top w:val="single" w:sz="6" w:space="0" w:color="6D7479"/>
            </w:tcBorders>
            <w:shd w:val="clear" w:color="auto" w:fill="auto"/>
            <w:hideMark/>
          </w:tcPr>
          <w:p w14:paraId="1BF2FA1C" w14:textId="77777777" w:rsidR="00E26688" w:rsidRPr="00E26688" w:rsidRDefault="00E26688" w:rsidP="00E26688">
            <w:pPr>
              <w:rPr>
                <w:b/>
                <w:bCs/>
              </w:rPr>
            </w:pPr>
            <w:r w:rsidRPr="00E26688">
              <w:rPr>
                <w:b/>
                <w:bCs/>
              </w:rPr>
              <w:t>Aug 7</w:t>
            </w:r>
          </w:p>
        </w:tc>
        <w:tc>
          <w:tcPr>
            <w:tcW w:w="0" w:type="auto"/>
            <w:tcBorders>
              <w:top w:val="single" w:sz="6" w:space="0" w:color="6D7479"/>
            </w:tcBorders>
            <w:shd w:val="clear" w:color="auto" w:fill="auto"/>
            <w:hideMark/>
          </w:tcPr>
          <w:p w14:paraId="5371C1D6"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4E261B63" w14:textId="77777777" w:rsidR="00E26688" w:rsidRPr="00E26688" w:rsidRDefault="00E26688" w:rsidP="00E26688">
            <w:r w:rsidRPr="00E26688">
              <w:t>4</w:t>
            </w:r>
          </w:p>
        </w:tc>
        <w:tc>
          <w:tcPr>
            <w:tcW w:w="0" w:type="auto"/>
            <w:tcBorders>
              <w:top w:val="single" w:sz="6" w:space="0" w:color="6D7479"/>
            </w:tcBorders>
            <w:shd w:val="clear" w:color="auto" w:fill="auto"/>
            <w:hideMark/>
          </w:tcPr>
          <w:p w14:paraId="26F58D58" w14:textId="77777777" w:rsidR="00E26688" w:rsidRPr="00E26688" w:rsidRDefault="00E26688" w:rsidP="00E26688">
            <w:r w:rsidRPr="00E26688">
              <w:t>Aug-Nov</w:t>
            </w:r>
          </w:p>
        </w:tc>
        <w:tc>
          <w:tcPr>
            <w:tcW w:w="0" w:type="auto"/>
            <w:tcBorders>
              <w:top w:val="single" w:sz="6" w:space="0" w:color="6D7479"/>
            </w:tcBorders>
            <w:shd w:val="clear" w:color="auto" w:fill="auto"/>
            <w:hideMark/>
          </w:tcPr>
          <w:p w14:paraId="353C1D6B" w14:textId="77777777" w:rsidR="00E26688" w:rsidRPr="00E26688" w:rsidRDefault="00E26688" w:rsidP="00E26688">
            <w:r w:rsidRPr="00E26688">
              <w:t>10th</w:t>
            </w:r>
          </w:p>
        </w:tc>
      </w:tr>
      <w:tr w:rsidR="00E26688" w:rsidRPr="00E26688" w14:paraId="0F7178C3" w14:textId="77777777" w:rsidTr="00E26688">
        <w:tc>
          <w:tcPr>
            <w:tcW w:w="0" w:type="auto"/>
            <w:tcBorders>
              <w:top w:val="single" w:sz="6" w:space="0" w:color="6D7479"/>
            </w:tcBorders>
            <w:shd w:val="clear" w:color="auto" w:fill="auto"/>
            <w:hideMark/>
          </w:tcPr>
          <w:p w14:paraId="0FA86CF7" w14:textId="77777777" w:rsidR="00E26688" w:rsidRPr="00E26688" w:rsidRDefault="00E26688" w:rsidP="00E26688">
            <w:pPr>
              <w:rPr>
                <w:b/>
                <w:bCs/>
              </w:rPr>
            </w:pPr>
            <w:r w:rsidRPr="00E26688">
              <w:rPr>
                <w:b/>
                <w:bCs/>
              </w:rPr>
              <w:t>Sept 8</w:t>
            </w:r>
          </w:p>
        </w:tc>
        <w:tc>
          <w:tcPr>
            <w:tcW w:w="0" w:type="auto"/>
            <w:tcBorders>
              <w:top w:val="single" w:sz="6" w:space="0" w:color="6D7479"/>
            </w:tcBorders>
            <w:shd w:val="clear" w:color="auto" w:fill="auto"/>
            <w:hideMark/>
          </w:tcPr>
          <w:p w14:paraId="4B68EC76"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13445591" w14:textId="77777777" w:rsidR="00E26688" w:rsidRPr="00E26688" w:rsidRDefault="00E26688" w:rsidP="00E26688">
            <w:r w:rsidRPr="00E26688">
              <w:t>3</w:t>
            </w:r>
          </w:p>
        </w:tc>
        <w:tc>
          <w:tcPr>
            <w:tcW w:w="0" w:type="auto"/>
            <w:tcBorders>
              <w:top w:val="single" w:sz="6" w:space="0" w:color="6D7479"/>
            </w:tcBorders>
            <w:shd w:val="clear" w:color="auto" w:fill="auto"/>
            <w:hideMark/>
          </w:tcPr>
          <w:p w14:paraId="3F936854" w14:textId="77777777" w:rsidR="00E26688" w:rsidRPr="00E26688" w:rsidRDefault="00E26688" w:rsidP="00E26688">
            <w:r w:rsidRPr="00E26688">
              <w:t>Sept-Nov</w:t>
            </w:r>
          </w:p>
        </w:tc>
        <w:tc>
          <w:tcPr>
            <w:tcW w:w="0" w:type="auto"/>
            <w:tcBorders>
              <w:top w:val="single" w:sz="6" w:space="0" w:color="6D7479"/>
            </w:tcBorders>
            <w:shd w:val="clear" w:color="auto" w:fill="auto"/>
            <w:hideMark/>
          </w:tcPr>
          <w:p w14:paraId="15163164" w14:textId="77777777" w:rsidR="00E26688" w:rsidRPr="00E26688" w:rsidRDefault="00E26688" w:rsidP="00E26688">
            <w:r w:rsidRPr="00E26688">
              <w:t>10th</w:t>
            </w:r>
          </w:p>
        </w:tc>
      </w:tr>
      <w:tr w:rsidR="00E26688" w:rsidRPr="00E26688" w14:paraId="6BF51005" w14:textId="77777777" w:rsidTr="00E26688">
        <w:tc>
          <w:tcPr>
            <w:tcW w:w="0" w:type="auto"/>
            <w:tcBorders>
              <w:top w:val="single" w:sz="6" w:space="0" w:color="6D7479"/>
            </w:tcBorders>
            <w:shd w:val="clear" w:color="auto" w:fill="auto"/>
            <w:hideMark/>
          </w:tcPr>
          <w:p w14:paraId="0F32837F" w14:textId="77777777" w:rsidR="00E26688" w:rsidRPr="00E26688" w:rsidRDefault="00E26688" w:rsidP="00E26688">
            <w:pPr>
              <w:rPr>
                <w:b/>
                <w:bCs/>
              </w:rPr>
            </w:pPr>
            <w:r w:rsidRPr="00E26688">
              <w:rPr>
                <w:b/>
                <w:bCs/>
              </w:rPr>
              <w:t>Oct 8</w:t>
            </w:r>
          </w:p>
        </w:tc>
        <w:tc>
          <w:tcPr>
            <w:tcW w:w="0" w:type="auto"/>
            <w:tcBorders>
              <w:top w:val="single" w:sz="6" w:space="0" w:color="6D7479"/>
            </w:tcBorders>
            <w:shd w:val="clear" w:color="auto" w:fill="auto"/>
            <w:hideMark/>
          </w:tcPr>
          <w:p w14:paraId="1FEB4A86"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2096B0AD" w14:textId="77777777" w:rsidR="00E26688" w:rsidRPr="00E26688" w:rsidRDefault="00E26688" w:rsidP="00E26688">
            <w:r w:rsidRPr="00E26688">
              <w:t>2</w:t>
            </w:r>
          </w:p>
        </w:tc>
        <w:tc>
          <w:tcPr>
            <w:tcW w:w="0" w:type="auto"/>
            <w:tcBorders>
              <w:top w:val="single" w:sz="6" w:space="0" w:color="6D7479"/>
            </w:tcBorders>
            <w:shd w:val="clear" w:color="auto" w:fill="auto"/>
            <w:hideMark/>
          </w:tcPr>
          <w:p w14:paraId="5004A6F3" w14:textId="77777777" w:rsidR="00E26688" w:rsidRPr="00E26688" w:rsidRDefault="00E26688" w:rsidP="00E26688">
            <w:r w:rsidRPr="00E26688">
              <w:t>Oct &amp; Nov</w:t>
            </w:r>
          </w:p>
        </w:tc>
        <w:tc>
          <w:tcPr>
            <w:tcW w:w="0" w:type="auto"/>
            <w:tcBorders>
              <w:top w:val="single" w:sz="6" w:space="0" w:color="6D7479"/>
            </w:tcBorders>
            <w:shd w:val="clear" w:color="auto" w:fill="auto"/>
            <w:hideMark/>
          </w:tcPr>
          <w:p w14:paraId="5D85AAC4" w14:textId="77777777" w:rsidR="00E26688" w:rsidRPr="00E26688" w:rsidRDefault="00E26688" w:rsidP="00E26688">
            <w:r w:rsidRPr="00E26688">
              <w:t>10th</w:t>
            </w:r>
          </w:p>
        </w:tc>
      </w:tr>
      <w:tr w:rsidR="00E26688" w:rsidRPr="00E26688" w14:paraId="1F63564F" w14:textId="77777777" w:rsidTr="00E26688">
        <w:tc>
          <w:tcPr>
            <w:tcW w:w="0" w:type="auto"/>
            <w:tcBorders>
              <w:top w:val="single" w:sz="6" w:space="0" w:color="6D7479"/>
            </w:tcBorders>
            <w:shd w:val="clear" w:color="auto" w:fill="auto"/>
            <w:hideMark/>
          </w:tcPr>
          <w:p w14:paraId="33748275" w14:textId="77777777" w:rsidR="00E26688" w:rsidRPr="00E26688" w:rsidRDefault="00E26688" w:rsidP="00E26688">
            <w:pPr>
              <w:rPr>
                <w:b/>
                <w:bCs/>
              </w:rPr>
            </w:pPr>
            <w:r w:rsidRPr="00E26688">
              <w:rPr>
                <w:b/>
                <w:bCs/>
              </w:rPr>
              <w:t>Nov 6</w:t>
            </w:r>
          </w:p>
        </w:tc>
        <w:tc>
          <w:tcPr>
            <w:tcW w:w="0" w:type="auto"/>
            <w:tcBorders>
              <w:top w:val="single" w:sz="6" w:space="0" w:color="6D7479"/>
            </w:tcBorders>
            <w:shd w:val="clear" w:color="auto" w:fill="auto"/>
            <w:hideMark/>
          </w:tcPr>
          <w:p w14:paraId="17BD990D" w14:textId="77777777" w:rsidR="00E26688" w:rsidRPr="00E26688" w:rsidRDefault="00E26688" w:rsidP="00E26688">
            <w:r w:rsidRPr="00E26688">
              <w:t>none</w:t>
            </w:r>
          </w:p>
        </w:tc>
        <w:tc>
          <w:tcPr>
            <w:tcW w:w="0" w:type="auto"/>
            <w:tcBorders>
              <w:top w:val="single" w:sz="6" w:space="0" w:color="6D7479"/>
            </w:tcBorders>
            <w:shd w:val="clear" w:color="auto" w:fill="auto"/>
            <w:hideMark/>
          </w:tcPr>
          <w:p w14:paraId="5FA53354" w14:textId="77777777" w:rsidR="00E26688" w:rsidRPr="00E26688" w:rsidRDefault="00E26688" w:rsidP="00E26688">
            <w:r w:rsidRPr="00E26688">
              <w:t>1</w:t>
            </w:r>
          </w:p>
        </w:tc>
        <w:tc>
          <w:tcPr>
            <w:tcW w:w="0" w:type="auto"/>
            <w:tcBorders>
              <w:top w:val="single" w:sz="6" w:space="0" w:color="6D7479"/>
            </w:tcBorders>
            <w:shd w:val="clear" w:color="auto" w:fill="auto"/>
            <w:hideMark/>
          </w:tcPr>
          <w:p w14:paraId="5FAF12C7" w14:textId="77777777" w:rsidR="00E26688" w:rsidRPr="00E26688" w:rsidRDefault="00E26688" w:rsidP="00E26688">
            <w:r w:rsidRPr="00E26688">
              <w:t>Nov only</w:t>
            </w:r>
          </w:p>
        </w:tc>
        <w:tc>
          <w:tcPr>
            <w:tcW w:w="0" w:type="auto"/>
            <w:tcBorders>
              <w:top w:val="single" w:sz="6" w:space="0" w:color="6D7479"/>
            </w:tcBorders>
            <w:shd w:val="clear" w:color="auto" w:fill="auto"/>
            <w:hideMark/>
          </w:tcPr>
          <w:p w14:paraId="5A704065" w14:textId="77777777" w:rsidR="00E26688" w:rsidRPr="00E26688" w:rsidRDefault="00E26688" w:rsidP="00E26688">
            <w:r w:rsidRPr="00E26688">
              <w:t>10th</w:t>
            </w:r>
          </w:p>
        </w:tc>
      </w:tr>
    </w:tbl>
    <w:p w14:paraId="40F2D297" w14:textId="77777777" w:rsidR="00E26688" w:rsidRPr="00E26688" w:rsidRDefault="00E26688" w:rsidP="00E26688">
      <w:r w:rsidRPr="00E26688">
        <w:t>All down payments are processed immediately!</w:t>
      </w:r>
    </w:p>
    <w:p w14:paraId="3E85C60B" w14:textId="77777777" w:rsidR="00E26688" w:rsidRPr="00E26688" w:rsidRDefault="00E26688" w:rsidP="00E26688">
      <w:pPr>
        <w:rPr>
          <w:b/>
          <w:bCs/>
        </w:rPr>
      </w:pPr>
      <w:r w:rsidRPr="00E26688">
        <w:rPr>
          <w:b/>
          <w:bCs/>
        </w:rPr>
        <w:t>Payment Plan Availability</w:t>
      </w:r>
    </w:p>
    <w:p w14:paraId="2D0B7002" w14:textId="77777777" w:rsidR="00E26688" w:rsidRPr="00E26688" w:rsidRDefault="00E26688" w:rsidP="00E26688">
      <w:r w:rsidRPr="00E26688">
        <w:t>Availability of the payment plan is determined by East Central College. Please be aware the college may elect not to have the payment plan available during specific times and dates during registration.</w:t>
      </w:r>
    </w:p>
    <w:p w14:paraId="2AD4D8AA" w14:textId="77777777" w:rsidR="00E26688" w:rsidRPr="00E26688" w:rsidRDefault="00E26688" w:rsidP="00E26688">
      <w:pPr>
        <w:rPr>
          <w:b/>
          <w:bCs/>
        </w:rPr>
      </w:pPr>
      <w:r w:rsidRPr="00E26688">
        <w:rPr>
          <w:b/>
          <w:bCs/>
        </w:rPr>
        <w:t>Balance Adjustments</w:t>
      </w:r>
    </w:p>
    <w:p w14:paraId="4288C6BA" w14:textId="77777777" w:rsidR="00E26688" w:rsidRPr="00E26688" w:rsidRDefault="00E26688" w:rsidP="00E26688">
      <w:r w:rsidRPr="00E26688">
        <w:lastRenderedPageBreak/>
        <w:t>Please do not assume your balance will automatically be adjusted if financial aid is received or a class is dropped or added. You should review your Nelnet</w:t>
      </w:r>
      <w:r w:rsidRPr="00E26688">
        <w:br/>
        <w:t xml:space="preserve">agreement balance </w:t>
      </w:r>
      <w:proofErr w:type="gramStart"/>
      <w:r w:rsidRPr="00E26688">
        <w:t>online, or</w:t>
      </w:r>
      <w:proofErr w:type="gramEnd"/>
      <w:r w:rsidRPr="00E26688">
        <w:t xml:space="preserve"> call the office of Financial Services at 636-584-6739.</w:t>
      </w:r>
    </w:p>
    <w:p w14:paraId="143CA6AA" w14:textId="77777777" w:rsidR="00E26688" w:rsidRPr="00E26688" w:rsidRDefault="00E26688" w:rsidP="00E26688">
      <w:r w:rsidRPr="00E26688">
        <w:t> </w:t>
      </w:r>
    </w:p>
    <w:p w14:paraId="75D27A1B" w14:textId="77777777" w:rsidR="00E26688" w:rsidRPr="00E26688" w:rsidRDefault="00E26688" w:rsidP="00E26688">
      <w:r w:rsidRPr="00E26688">
        <w:t xml:space="preserve">For additional help, please call us </w:t>
      </w:r>
      <w:proofErr w:type="gramStart"/>
      <w:r w:rsidRPr="00E26688">
        <w:t>at</w:t>
      </w:r>
      <w:proofErr w:type="gramEnd"/>
      <w:r w:rsidRPr="00E26688">
        <w:t> </w:t>
      </w:r>
      <w:r w:rsidRPr="00E26688">
        <w:rPr>
          <w:b/>
          <w:bCs/>
        </w:rPr>
        <w:t>800.609.8056</w:t>
      </w:r>
    </w:p>
    <w:p w14:paraId="7A6E7BA1" w14:textId="77777777" w:rsidR="00887E72" w:rsidRDefault="00887E72"/>
    <w:sectPr w:rsidR="00887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01352"/>
    <w:multiLevelType w:val="multilevel"/>
    <w:tmpl w:val="A390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44970"/>
    <w:multiLevelType w:val="multilevel"/>
    <w:tmpl w:val="10D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22248"/>
    <w:multiLevelType w:val="multilevel"/>
    <w:tmpl w:val="CF2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276384">
    <w:abstractNumId w:val="2"/>
  </w:num>
  <w:num w:numId="2" w16cid:durableId="370956039">
    <w:abstractNumId w:val="1"/>
  </w:num>
  <w:num w:numId="3" w16cid:durableId="207391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88"/>
    <w:rsid w:val="00887E72"/>
    <w:rsid w:val="00DD590D"/>
    <w:rsid w:val="00E26688"/>
    <w:rsid w:val="00FF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4538"/>
  <w15:chartTrackingRefBased/>
  <w15:docId w15:val="{20AC9E3C-1ACF-4746-BD96-F5D9114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688"/>
    <w:rPr>
      <w:rFonts w:eastAsiaTheme="majorEastAsia" w:cstheme="majorBidi"/>
      <w:color w:val="272727" w:themeColor="text1" w:themeTint="D8"/>
    </w:rPr>
  </w:style>
  <w:style w:type="paragraph" w:styleId="Title">
    <w:name w:val="Title"/>
    <w:basedOn w:val="Normal"/>
    <w:next w:val="Normal"/>
    <w:link w:val="TitleChar"/>
    <w:uiPriority w:val="10"/>
    <w:qFormat/>
    <w:rsid w:val="00E2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688"/>
    <w:pPr>
      <w:spacing w:before="160"/>
      <w:jc w:val="center"/>
    </w:pPr>
    <w:rPr>
      <w:i/>
      <w:iCs/>
      <w:color w:val="404040" w:themeColor="text1" w:themeTint="BF"/>
    </w:rPr>
  </w:style>
  <w:style w:type="character" w:customStyle="1" w:styleId="QuoteChar">
    <w:name w:val="Quote Char"/>
    <w:basedOn w:val="DefaultParagraphFont"/>
    <w:link w:val="Quote"/>
    <w:uiPriority w:val="29"/>
    <w:rsid w:val="00E26688"/>
    <w:rPr>
      <w:i/>
      <w:iCs/>
      <w:color w:val="404040" w:themeColor="text1" w:themeTint="BF"/>
    </w:rPr>
  </w:style>
  <w:style w:type="paragraph" w:styleId="ListParagraph">
    <w:name w:val="List Paragraph"/>
    <w:basedOn w:val="Normal"/>
    <w:uiPriority w:val="34"/>
    <w:qFormat/>
    <w:rsid w:val="00E26688"/>
    <w:pPr>
      <w:ind w:left="720"/>
      <w:contextualSpacing/>
    </w:pPr>
  </w:style>
  <w:style w:type="character" w:styleId="IntenseEmphasis">
    <w:name w:val="Intense Emphasis"/>
    <w:basedOn w:val="DefaultParagraphFont"/>
    <w:uiPriority w:val="21"/>
    <w:qFormat/>
    <w:rsid w:val="00E26688"/>
    <w:rPr>
      <w:i/>
      <w:iCs/>
      <w:color w:val="0F4761" w:themeColor="accent1" w:themeShade="BF"/>
    </w:rPr>
  </w:style>
  <w:style w:type="paragraph" w:styleId="IntenseQuote">
    <w:name w:val="Intense Quote"/>
    <w:basedOn w:val="Normal"/>
    <w:next w:val="Normal"/>
    <w:link w:val="IntenseQuoteChar"/>
    <w:uiPriority w:val="30"/>
    <w:qFormat/>
    <w:rsid w:val="00E26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688"/>
    <w:rPr>
      <w:i/>
      <w:iCs/>
      <w:color w:val="0F4761" w:themeColor="accent1" w:themeShade="BF"/>
    </w:rPr>
  </w:style>
  <w:style w:type="character" w:styleId="IntenseReference">
    <w:name w:val="Intense Reference"/>
    <w:basedOn w:val="DefaultParagraphFont"/>
    <w:uiPriority w:val="32"/>
    <w:qFormat/>
    <w:rsid w:val="00E26688"/>
    <w:rPr>
      <w:b/>
      <w:bCs/>
      <w:smallCaps/>
      <w:color w:val="0F4761" w:themeColor="accent1" w:themeShade="BF"/>
      <w:spacing w:val="5"/>
    </w:rPr>
  </w:style>
  <w:style w:type="character" w:styleId="Hyperlink">
    <w:name w:val="Hyperlink"/>
    <w:basedOn w:val="DefaultParagraphFont"/>
    <w:uiPriority w:val="99"/>
    <w:unhideWhenUsed/>
    <w:rsid w:val="00E26688"/>
    <w:rPr>
      <w:color w:val="467886" w:themeColor="hyperlink"/>
      <w:u w:val="single"/>
    </w:rPr>
  </w:style>
  <w:style w:type="character" w:styleId="UnresolvedMention">
    <w:name w:val="Unresolved Mention"/>
    <w:basedOn w:val="DefaultParagraphFont"/>
    <w:uiPriority w:val="99"/>
    <w:semiHidden/>
    <w:unhideWhenUsed/>
    <w:rsid w:val="00E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196534">
      <w:bodyDiv w:val="1"/>
      <w:marLeft w:val="0"/>
      <w:marRight w:val="0"/>
      <w:marTop w:val="0"/>
      <w:marBottom w:val="0"/>
      <w:divBdr>
        <w:top w:val="none" w:sz="0" w:space="0" w:color="auto"/>
        <w:left w:val="none" w:sz="0" w:space="0" w:color="auto"/>
        <w:bottom w:val="none" w:sz="0" w:space="0" w:color="auto"/>
        <w:right w:val="none" w:sz="0" w:space="0" w:color="auto"/>
      </w:divBdr>
      <w:divsChild>
        <w:div w:id="321474472">
          <w:marLeft w:val="-225"/>
          <w:marRight w:val="-225"/>
          <w:marTop w:val="0"/>
          <w:marBottom w:val="0"/>
          <w:divBdr>
            <w:top w:val="none" w:sz="0" w:space="0" w:color="auto"/>
            <w:left w:val="none" w:sz="0" w:space="0" w:color="auto"/>
            <w:bottom w:val="none" w:sz="0" w:space="0" w:color="auto"/>
            <w:right w:val="none" w:sz="0" w:space="0" w:color="auto"/>
          </w:divBdr>
          <w:divsChild>
            <w:div w:id="1410613329">
              <w:marLeft w:val="0"/>
              <w:marRight w:val="0"/>
              <w:marTop w:val="0"/>
              <w:marBottom w:val="0"/>
              <w:divBdr>
                <w:top w:val="none" w:sz="0" w:space="0" w:color="auto"/>
                <w:left w:val="none" w:sz="0" w:space="0" w:color="auto"/>
                <w:bottom w:val="none" w:sz="0" w:space="0" w:color="auto"/>
                <w:right w:val="none" w:sz="0" w:space="0" w:color="auto"/>
              </w:divBdr>
            </w:div>
            <w:div w:id="1681275925">
              <w:marLeft w:val="0"/>
              <w:marRight w:val="0"/>
              <w:marTop w:val="0"/>
              <w:marBottom w:val="0"/>
              <w:divBdr>
                <w:top w:val="none" w:sz="0" w:space="0" w:color="auto"/>
                <w:left w:val="single" w:sz="36" w:space="31" w:color="1C856C"/>
                <w:bottom w:val="none" w:sz="0" w:space="0" w:color="auto"/>
                <w:right w:val="none" w:sz="0" w:space="0" w:color="auto"/>
              </w:divBdr>
            </w:div>
          </w:divsChild>
        </w:div>
        <w:div w:id="2108305190">
          <w:marLeft w:val="-225"/>
          <w:marRight w:val="-225"/>
          <w:marTop w:val="960"/>
          <w:marBottom w:val="0"/>
          <w:divBdr>
            <w:top w:val="single" w:sz="36" w:space="31" w:color="1C856C"/>
            <w:left w:val="none" w:sz="0" w:space="0" w:color="1C856C"/>
            <w:bottom w:val="none" w:sz="0" w:space="0" w:color="1C856C"/>
            <w:right w:val="none" w:sz="0" w:space="0" w:color="1C856C"/>
          </w:divBdr>
          <w:divsChild>
            <w:div w:id="635067905">
              <w:marLeft w:val="0"/>
              <w:marRight w:val="0"/>
              <w:marTop w:val="0"/>
              <w:marBottom w:val="0"/>
              <w:divBdr>
                <w:top w:val="none" w:sz="0" w:space="0" w:color="auto"/>
                <w:left w:val="none" w:sz="0" w:space="0" w:color="auto"/>
                <w:bottom w:val="none" w:sz="0" w:space="0" w:color="auto"/>
                <w:right w:val="none" w:sz="0" w:space="0" w:color="auto"/>
              </w:divBdr>
            </w:div>
          </w:divsChild>
        </w:div>
        <w:div w:id="1727795679">
          <w:marLeft w:val="-225"/>
          <w:marRight w:val="-225"/>
          <w:marTop w:val="0"/>
          <w:marBottom w:val="0"/>
          <w:divBdr>
            <w:top w:val="none" w:sz="0" w:space="0" w:color="auto"/>
            <w:left w:val="none" w:sz="0" w:space="0" w:color="auto"/>
            <w:bottom w:val="none" w:sz="0" w:space="0" w:color="auto"/>
            <w:right w:val="none" w:sz="0" w:space="0" w:color="auto"/>
          </w:divBdr>
          <w:divsChild>
            <w:div w:id="1446458317">
              <w:marLeft w:val="0"/>
              <w:marRight w:val="0"/>
              <w:marTop w:val="0"/>
              <w:marBottom w:val="0"/>
              <w:divBdr>
                <w:top w:val="none" w:sz="0" w:space="0" w:color="auto"/>
                <w:left w:val="none" w:sz="0" w:space="0" w:color="auto"/>
                <w:bottom w:val="none" w:sz="0" w:space="0" w:color="auto"/>
                <w:right w:val="none" w:sz="0" w:space="0" w:color="auto"/>
              </w:divBdr>
            </w:div>
          </w:divsChild>
        </w:div>
        <w:div w:id="1176381225">
          <w:marLeft w:val="-225"/>
          <w:marRight w:val="-225"/>
          <w:marTop w:val="0"/>
          <w:marBottom w:val="0"/>
          <w:divBdr>
            <w:top w:val="none" w:sz="0" w:space="0" w:color="auto"/>
            <w:left w:val="none" w:sz="0" w:space="0" w:color="auto"/>
            <w:bottom w:val="none" w:sz="0" w:space="0" w:color="auto"/>
            <w:right w:val="none" w:sz="0" w:space="0" w:color="auto"/>
          </w:divBdr>
          <w:divsChild>
            <w:div w:id="863635452">
              <w:marLeft w:val="0"/>
              <w:marRight w:val="0"/>
              <w:marTop w:val="0"/>
              <w:marBottom w:val="0"/>
              <w:divBdr>
                <w:top w:val="none" w:sz="0" w:space="0" w:color="auto"/>
                <w:left w:val="none" w:sz="0" w:space="0" w:color="auto"/>
                <w:bottom w:val="none" w:sz="0" w:space="0" w:color="auto"/>
                <w:right w:val="none" w:sz="0" w:space="0" w:color="auto"/>
              </w:divBdr>
            </w:div>
          </w:divsChild>
        </w:div>
        <w:div w:id="1395817962">
          <w:marLeft w:val="0"/>
          <w:marRight w:val="0"/>
          <w:marTop w:val="0"/>
          <w:marBottom w:val="0"/>
          <w:divBdr>
            <w:top w:val="none" w:sz="0" w:space="0" w:color="auto"/>
            <w:left w:val="none" w:sz="0" w:space="0" w:color="auto"/>
            <w:bottom w:val="none" w:sz="0" w:space="0" w:color="auto"/>
            <w:right w:val="none" w:sz="0" w:space="0" w:color="auto"/>
          </w:divBdr>
          <w:divsChild>
            <w:div w:id="1226065230">
              <w:marLeft w:val="-225"/>
              <w:marRight w:val="-225"/>
              <w:marTop w:val="720"/>
              <w:marBottom w:val="0"/>
              <w:divBdr>
                <w:top w:val="dashed" w:sz="12" w:space="31" w:color="1C856C"/>
                <w:left w:val="none" w:sz="0" w:space="0" w:color="auto"/>
                <w:bottom w:val="none" w:sz="0" w:space="0" w:color="auto"/>
                <w:right w:val="none" w:sz="0" w:space="0" w:color="auto"/>
              </w:divBdr>
              <w:divsChild>
                <w:div w:id="1745371826">
                  <w:marLeft w:val="0"/>
                  <w:marRight w:val="0"/>
                  <w:marTop w:val="0"/>
                  <w:marBottom w:val="0"/>
                  <w:divBdr>
                    <w:top w:val="none" w:sz="0" w:space="0" w:color="auto"/>
                    <w:left w:val="none" w:sz="0" w:space="0" w:color="auto"/>
                    <w:bottom w:val="none" w:sz="0" w:space="0" w:color="auto"/>
                    <w:right w:val="none" w:sz="0" w:space="0" w:color="auto"/>
                  </w:divBdr>
                </w:div>
                <w:div w:id="813831591">
                  <w:marLeft w:val="0"/>
                  <w:marRight w:val="0"/>
                  <w:marTop w:val="0"/>
                  <w:marBottom w:val="0"/>
                  <w:divBdr>
                    <w:top w:val="none" w:sz="0" w:space="0" w:color="auto"/>
                    <w:left w:val="none" w:sz="0" w:space="0" w:color="auto"/>
                    <w:bottom w:val="none" w:sz="0" w:space="0" w:color="auto"/>
                    <w:right w:val="none" w:sz="0" w:space="0" w:color="auto"/>
                  </w:divBdr>
                </w:div>
              </w:divsChild>
            </w:div>
            <w:div w:id="944120586">
              <w:marLeft w:val="-225"/>
              <w:marRight w:val="-225"/>
              <w:marTop w:val="720"/>
              <w:marBottom w:val="0"/>
              <w:divBdr>
                <w:top w:val="dashed" w:sz="12" w:space="31" w:color="1C856C"/>
                <w:left w:val="none" w:sz="0" w:space="0" w:color="auto"/>
                <w:bottom w:val="none" w:sz="0" w:space="0" w:color="auto"/>
                <w:right w:val="none" w:sz="0" w:space="0" w:color="auto"/>
              </w:divBdr>
              <w:divsChild>
                <w:div w:id="1700089150">
                  <w:marLeft w:val="0"/>
                  <w:marRight w:val="0"/>
                  <w:marTop w:val="0"/>
                  <w:marBottom w:val="0"/>
                  <w:divBdr>
                    <w:top w:val="none" w:sz="0" w:space="0" w:color="auto"/>
                    <w:left w:val="none" w:sz="0" w:space="0" w:color="auto"/>
                    <w:bottom w:val="none" w:sz="0" w:space="0" w:color="auto"/>
                    <w:right w:val="none" w:sz="0" w:space="0" w:color="auto"/>
                  </w:divBdr>
                </w:div>
                <w:div w:id="1714772252">
                  <w:marLeft w:val="0"/>
                  <w:marRight w:val="0"/>
                  <w:marTop w:val="0"/>
                  <w:marBottom w:val="0"/>
                  <w:divBdr>
                    <w:top w:val="none" w:sz="0" w:space="0" w:color="auto"/>
                    <w:left w:val="none" w:sz="0" w:space="0" w:color="auto"/>
                    <w:bottom w:val="none" w:sz="0" w:space="0" w:color="auto"/>
                    <w:right w:val="none" w:sz="0" w:space="0" w:color="auto"/>
                  </w:divBdr>
                </w:div>
              </w:divsChild>
            </w:div>
            <w:div w:id="1408379148">
              <w:marLeft w:val="-225"/>
              <w:marRight w:val="-225"/>
              <w:marTop w:val="720"/>
              <w:marBottom w:val="0"/>
              <w:divBdr>
                <w:top w:val="dashed" w:sz="12" w:space="31" w:color="1C856C"/>
                <w:left w:val="none" w:sz="0" w:space="0" w:color="auto"/>
                <w:bottom w:val="none" w:sz="0" w:space="0" w:color="auto"/>
                <w:right w:val="none" w:sz="0" w:space="0" w:color="auto"/>
              </w:divBdr>
              <w:divsChild>
                <w:div w:id="1350835586">
                  <w:marLeft w:val="0"/>
                  <w:marRight w:val="0"/>
                  <w:marTop w:val="0"/>
                  <w:marBottom w:val="0"/>
                  <w:divBdr>
                    <w:top w:val="none" w:sz="0" w:space="0" w:color="auto"/>
                    <w:left w:val="none" w:sz="0" w:space="0" w:color="auto"/>
                    <w:bottom w:val="none" w:sz="0" w:space="0" w:color="auto"/>
                    <w:right w:val="none" w:sz="0" w:space="0" w:color="auto"/>
                  </w:divBdr>
                </w:div>
                <w:div w:id="740099281">
                  <w:marLeft w:val="0"/>
                  <w:marRight w:val="0"/>
                  <w:marTop w:val="0"/>
                  <w:marBottom w:val="0"/>
                  <w:divBdr>
                    <w:top w:val="none" w:sz="0" w:space="0" w:color="auto"/>
                    <w:left w:val="none" w:sz="0" w:space="0" w:color="auto"/>
                    <w:bottom w:val="none" w:sz="0" w:space="0" w:color="auto"/>
                    <w:right w:val="none" w:sz="0" w:space="0" w:color="auto"/>
                  </w:divBdr>
                </w:div>
              </w:divsChild>
            </w:div>
            <w:div w:id="1517764791">
              <w:marLeft w:val="-225"/>
              <w:marRight w:val="-225"/>
              <w:marTop w:val="720"/>
              <w:marBottom w:val="0"/>
              <w:divBdr>
                <w:top w:val="dashed" w:sz="12" w:space="31" w:color="1C856C"/>
                <w:left w:val="none" w:sz="0" w:space="0" w:color="auto"/>
                <w:bottom w:val="none" w:sz="0" w:space="0" w:color="auto"/>
                <w:right w:val="none" w:sz="0" w:space="0" w:color="auto"/>
              </w:divBdr>
              <w:divsChild>
                <w:div w:id="13332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95703">
          <w:marLeft w:val="0"/>
          <w:marRight w:val="0"/>
          <w:marTop w:val="0"/>
          <w:marBottom w:val="0"/>
          <w:divBdr>
            <w:top w:val="none" w:sz="0" w:space="0" w:color="auto"/>
            <w:left w:val="none" w:sz="0" w:space="0" w:color="auto"/>
            <w:bottom w:val="none" w:sz="0" w:space="0" w:color="auto"/>
            <w:right w:val="none" w:sz="0" w:space="0" w:color="auto"/>
          </w:divBdr>
          <w:divsChild>
            <w:div w:id="6042638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83490481">
      <w:bodyDiv w:val="1"/>
      <w:marLeft w:val="0"/>
      <w:marRight w:val="0"/>
      <w:marTop w:val="0"/>
      <w:marBottom w:val="0"/>
      <w:divBdr>
        <w:top w:val="none" w:sz="0" w:space="0" w:color="auto"/>
        <w:left w:val="none" w:sz="0" w:space="0" w:color="auto"/>
        <w:bottom w:val="none" w:sz="0" w:space="0" w:color="auto"/>
        <w:right w:val="none" w:sz="0" w:space="0" w:color="auto"/>
      </w:divBdr>
      <w:divsChild>
        <w:div w:id="1880974149">
          <w:marLeft w:val="-225"/>
          <w:marRight w:val="-225"/>
          <w:marTop w:val="0"/>
          <w:marBottom w:val="0"/>
          <w:divBdr>
            <w:top w:val="none" w:sz="0" w:space="0" w:color="auto"/>
            <w:left w:val="none" w:sz="0" w:space="0" w:color="auto"/>
            <w:bottom w:val="none" w:sz="0" w:space="0" w:color="auto"/>
            <w:right w:val="none" w:sz="0" w:space="0" w:color="auto"/>
          </w:divBdr>
          <w:divsChild>
            <w:div w:id="1091665402">
              <w:marLeft w:val="0"/>
              <w:marRight w:val="0"/>
              <w:marTop w:val="0"/>
              <w:marBottom w:val="0"/>
              <w:divBdr>
                <w:top w:val="none" w:sz="0" w:space="0" w:color="auto"/>
                <w:left w:val="none" w:sz="0" w:space="0" w:color="auto"/>
                <w:bottom w:val="none" w:sz="0" w:space="0" w:color="auto"/>
                <w:right w:val="none" w:sz="0" w:space="0" w:color="auto"/>
              </w:divBdr>
            </w:div>
            <w:div w:id="51659977">
              <w:marLeft w:val="0"/>
              <w:marRight w:val="0"/>
              <w:marTop w:val="0"/>
              <w:marBottom w:val="0"/>
              <w:divBdr>
                <w:top w:val="none" w:sz="0" w:space="0" w:color="auto"/>
                <w:left w:val="single" w:sz="36" w:space="31" w:color="1C856C"/>
                <w:bottom w:val="none" w:sz="0" w:space="0" w:color="auto"/>
                <w:right w:val="none" w:sz="0" w:space="0" w:color="auto"/>
              </w:divBdr>
            </w:div>
          </w:divsChild>
        </w:div>
        <w:div w:id="1348403750">
          <w:marLeft w:val="-225"/>
          <w:marRight w:val="-225"/>
          <w:marTop w:val="960"/>
          <w:marBottom w:val="0"/>
          <w:divBdr>
            <w:top w:val="single" w:sz="36" w:space="31" w:color="1C856C"/>
            <w:left w:val="none" w:sz="0" w:space="0" w:color="1C856C"/>
            <w:bottom w:val="none" w:sz="0" w:space="0" w:color="1C856C"/>
            <w:right w:val="none" w:sz="0" w:space="0" w:color="1C856C"/>
          </w:divBdr>
          <w:divsChild>
            <w:div w:id="1051883077">
              <w:marLeft w:val="0"/>
              <w:marRight w:val="0"/>
              <w:marTop w:val="0"/>
              <w:marBottom w:val="0"/>
              <w:divBdr>
                <w:top w:val="none" w:sz="0" w:space="0" w:color="auto"/>
                <w:left w:val="none" w:sz="0" w:space="0" w:color="auto"/>
                <w:bottom w:val="none" w:sz="0" w:space="0" w:color="auto"/>
                <w:right w:val="none" w:sz="0" w:space="0" w:color="auto"/>
              </w:divBdr>
            </w:div>
          </w:divsChild>
        </w:div>
        <w:div w:id="1573391039">
          <w:marLeft w:val="-225"/>
          <w:marRight w:val="-225"/>
          <w:marTop w:val="0"/>
          <w:marBottom w:val="0"/>
          <w:divBdr>
            <w:top w:val="none" w:sz="0" w:space="0" w:color="auto"/>
            <w:left w:val="none" w:sz="0" w:space="0" w:color="auto"/>
            <w:bottom w:val="none" w:sz="0" w:space="0" w:color="auto"/>
            <w:right w:val="none" w:sz="0" w:space="0" w:color="auto"/>
          </w:divBdr>
          <w:divsChild>
            <w:div w:id="2086956682">
              <w:marLeft w:val="0"/>
              <w:marRight w:val="0"/>
              <w:marTop w:val="0"/>
              <w:marBottom w:val="0"/>
              <w:divBdr>
                <w:top w:val="none" w:sz="0" w:space="0" w:color="auto"/>
                <w:left w:val="none" w:sz="0" w:space="0" w:color="auto"/>
                <w:bottom w:val="none" w:sz="0" w:space="0" w:color="auto"/>
                <w:right w:val="none" w:sz="0" w:space="0" w:color="auto"/>
              </w:divBdr>
            </w:div>
          </w:divsChild>
        </w:div>
        <w:div w:id="116801754">
          <w:marLeft w:val="-225"/>
          <w:marRight w:val="-225"/>
          <w:marTop w:val="0"/>
          <w:marBottom w:val="0"/>
          <w:divBdr>
            <w:top w:val="none" w:sz="0" w:space="0" w:color="auto"/>
            <w:left w:val="none" w:sz="0" w:space="0" w:color="auto"/>
            <w:bottom w:val="none" w:sz="0" w:space="0" w:color="auto"/>
            <w:right w:val="none" w:sz="0" w:space="0" w:color="auto"/>
          </w:divBdr>
          <w:divsChild>
            <w:div w:id="1435319697">
              <w:marLeft w:val="0"/>
              <w:marRight w:val="0"/>
              <w:marTop w:val="0"/>
              <w:marBottom w:val="0"/>
              <w:divBdr>
                <w:top w:val="none" w:sz="0" w:space="0" w:color="auto"/>
                <w:left w:val="none" w:sz="0" w:space="0" w:color="auto"/>
                <w:bottom w:val="none" w:sz="0" w:space="0" w:color="auto"/>
                <w:right w:val="none" w:sz="0" w:space="0" w:color="auto"/>
              </w:divBdr>
            </w:div>
          </w:divsChild>
        </w:div>
        <w:div w:id="469321496">
          <w:marLeft w:val="0"/>
          <w:marRight w:val="0"/>
          <w:marTop w:val="0"/>
          <w:marBottom w:val="0"/>
          <w:divBdr>
            <w:top w:val="none" w:sz="0" w:space="0" w:color="auto"/>
            <w:left w:val="none" w:sz="0" w:space="0" w:color="auto"/>
            <w:bottom w:val="none" w:sz="0" w:space="0" w:color="auto"/>
            <w:right w:val="none" w:sz="0" w:space="0" w:color="auto"/>
          </w:divBdr>
          <w:divsChild>
            <w:div w:id="851530791">
              <w:marLeft w:val="-225"/>
              <w:marRight w:val="-225"/>
              <w:marTop w:val="720"/>
              <w:marBottom w:val="0"/>
              <w:divBdr>
                <w:top w:val="dashed" w:sz="12" w:space="31" w:color="1C856C"/>
                <w:left w:val="none" w:sz="0" w:space="0" w:color="auto"/>
                <w:bottom w:val="none" w:sz="0" w:space="0" w:color="auto"/>
                <w:right w:val="none" w:sz="0" w:space="0" w:color="auto"/>
              </w:divBdr>
              <w:divsChild>
                <w:div w:id="40718342">
                  <w:marLeft w:val="0"/>
                  <w:marRight w:val="0"/>
                  <w:marTop w:val="0"/>
                  <w:marBottom w:val="0"/>
                  <w:divBdr>
                    <w:top w:val="none" w:sz="0" w:space="0" w:color="auto"/>
                    <w:left w:val="none" w:sz="0" w:space="0" w:color="auto"/>
                    <w:bottom w:val="none" w:sz="0" w:space="0" w:color="auto"/>
                    <w:right w:val="none" w:sz="0" w:space="0" w:color="auto"/>
                  </w:divBdr>
                </w:div>
                <w:div w:id="2003509198">
                  <w:marLeft w:val="0"/>
                  <w:marRight w:val="0"/>
                  <w:marTop w:val="0"/>
                  <w:marBottom w:val="0"/>
                  <w:divBdr>
                    <w:top w:val="none" w:sz="0" w:space="0" w:color="auto"/>
                    <w:left w:val="none" w:sz="0" w:space="0" w:color="auto"/>
                    <w:bottom w:val="none" w:sz="0" w:space="0" w:color="auto"/>
                    <w:right w:val="none" w:sz="0" w:space="0" w:color="auto"/>
                  </w:divBdr>
                </w:div>
              </w:divsChild>
            </w:div>
            <w:div w:id="1705400666">
              <w:marLeft w:val="-225"/>
              <w:marRight w:val="-225"/>
              <w:marTop w:val="720"/>
              <w:marBottom w:val="0"/>
              <w:divBdr>
                <w:top w:val="dashed" w:sz="12" w:space="31" w:color="1C856C"/>
                <w:left w:val="none" w:sz="0" w:space="0" w:color="auto"/>
                <w:bottom w:val="none" w:sz="0" w:space="0" w:color="auto"/>
                <w:right w:val="none" w:sz="0" w:space="0" w:color="auto"/>
              </w:divBdr>
              <w:divsChild>
                <w:div w:id="1852451079">
                  <w:marLeft w:val="0"/>
                  <w:marRight w:val="0"/>
                  <w:marTop w:val="0"/>
                  <w:marBottom w:val="0"/>
                  <w:divBdr>
                    <w:top w:val="none" w:sz="0" w:space="0" w:color="auto"/>
                    <w:left w:val="none" w:sz="0" w:space="0" w:color="auto"/>
                    <w:bottom w:val="none" w:sz="0" w:space="0" w:color="auto"/>
                    <w:right w:val="none" w:sz="0" w:space="0" w:color="auto"/>
                  </w:divBdr>
                </w:div>
                <w:div w:id="78842253">
                  <w:marLeft w:val="0"/>
                  <w:marRight w:val="0"/>
                  <w:marTop w:val="0"/>
                  <w:marBottom w:val="0"/>
                  <w:divBdr>
                    <w:top w:val="none" w:sz="0" w:space="0" w:color="auto"/>
                    <w:left w:val="none" w:sz="0" w:space="0" w:color="auto"/>
                    <w:bottom w:val="none" w:sz="0" w:space="0" w:color="auto"/>
                    <w:right w:val="none" w:sz="0" w:space="0" w:color="auto"/>
                  </w:divBdr>
                </w:div>
              </w:divsChild>
            </w:div>
            <w:div w:id="379209176">
              <w:marLeft w:val="-225"/>
              <w:marRight w:val="-225"/>
              <w:marTop w:val="720"/>
              <w:marBottom w:val="0"/>
              <w:divBdr>
                <w:top w:val="dashed" w:sz="12" w:space="31" w:color="1C856C"/>
                <w:left w:val="none" w:sz="0" w:space="0" w:color="auto"/>
                <w:bottom w:val="none" w:sz="0" w:space="0" w:color="auto"/>
                <w:right w:val="none" w:sz="0" w:space="0" w:color="auto"/>
              </w:divBdr>
              <w:divsChild>
                <w:div w:id="1793743946">
                  <w:marLeft w:val="0"/>
                  <w:marRight w:val="0"/>
                  <w:marTop w:val="0"/>
                  <w:marBottom w:val="0"/>
                  <w:divBdr>
                    <w:top w:val="none" w:sz="0" w:space="0" w:color="auto"/>
                    <w:left w:val="none" w:sz="0" w:space="0" w:color="auto"/>
                    <w:bottom w:val="none" w:sz="0" w:space="0" w:color="auto"/>
                    <w:right w:val="none" w:sz="0" w:space="0" w:color="auto"/>
                  </w:divBdr>
                </w:div>
                <w:div w:id="1609121754">
                  <w:marLeft w:val="0"/>
                  <w:marRight w:val="0"/>
                  <w:marTop w:val="0"/>
                  <w:marBottom w:val="0"/>
                  <w:divBdr>
                    <w:top w:val="none" w:sz="0" w:space="0" w:color="auto"/>
                    <w:left w:val="none" w:sz="0" w:space="0" w:color="auto"/>
                    <w:bottom w:val="none" w:sz="0" w:space="0" w:color="auto"/>
                    <w:right w:val="none" w:sz="0" w:space="0" w:color="auto"/>
                  </w:divBdr>
                </w:div>
              </w:divsChild>
            </w:div>
            <w:div w:id="10110388">
              <w:marLeft w:val="-225"/>
              <w:marRight w:val="-225"/>
              <w:marTop w:val="720"/>
              <w:marBottom w:val="0"/>
              <w:divBdr>
                <w:top w:val="dashed" w:sz="12" w:space="31" w:color="1C856C"/>
                <w:left w:val="none" w:sz="0" w:space="0" w:color="auto"/>
                <w:bottom w:val="none" w:sz="0" w:space="0" w:color="auto"/>
                <w:right w:val="none" w:sz="0" w:space="0" w:color="auto"/>
              </w:divBdr>
              <w:divsChild>
                <w:div w:id="5275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7280">
          <w:marLeft w:val="0"/>
          <w:marRight w:val="0"/>
          <w:marTop w:val="0"/>
          <w:marBottom w:val="0"/>
          <w:divBdr>
            <w:top w:val="none" w:sz="0" w:space="0" w:color="auto"/>
            <w:left w:val="none" w:sz="0" w:space="0" w:color="auto"/>
            <w:bottom w:val="none" w:sz="0" w:space="0" w:color="auto"/>
            <w:right w:val="none" w:sz="0" w:space="0" w:color="auto"/>
          </w:divBdr>
          <w:divsChild>
            <w:div w:id="21454644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tcentra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Roberson</dc:creator>
  <cp:keywords/>
  <dc:description/>
  <cp:lastModifiedBy>Sunny Roberson</cp:lastModifiedBy>
  <cp:revision>1</cp:revision>
  <dcterms:created xsi:type="dcterms:W3CDTF">2025-03-24T16:13:00Z</dcterms:created>
  <dcterms:modified xsi:type="dcterms:W3CDTF">2025-03-24T16:14:00Z</dcterms:modified>
</cp:coreProperties>
</file>